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E9748" w14:textId="6087D20F" w:rsidR="0036283C" w:rsidRPr="00540326" w:rsidDel="00035D8C" w:rsidRDefault="00035D8C" w:rsidP="00CA6B51">
      <w:pPr>
        <w:spacing w:before="100" w:beforeAutospacing="1" w:after="100" w:afterAutospacing="1" w:line="240" w:lineRule="auto"/>
        <w:jc w:val="center"/>
        <w:rPr>
          <w:rFonts w:ascii="STC Forward" w:eastAsia="Times New Roman" w:hAnsi="STC Forward" w:cs="STC Forward"/>
          <w:b/>
          <w:bCs/>
          <w:kern w:val="0"/>
          <w:lang w:val="en-US"/>
          <w14:ligatures w14:val="none"/>
        </w:rPr>
      </w:pPr>
      <w:bookmarkStart w:id="0" w:name="_Hlk188425371"/>
      <w:proofErr w:type="spellStart"/>
      <w:r w:rsidRPr="297D8B9D">
        <w:rPr>
          <w:rFonts w:ascii="STC Forward" w:eastAsia="Times New Roman" w:hAnsi="STC Forward" w:cs="STC Forward"/>
          <w:b/>
          <w:bCs/>
        </w:rPr>
        <w:t>stc</w:t>
      </w:r>
      <w:proofErr w:type="spellEnd"/>
      <w:r w:rsidRPr="297D8B9D">
        <w:rPr>
          <w:rFonts w:ascii="STC Forward" w:eastAsia="Times New Roman" w:hAnsi="STC Forward" w:cs="STC Forward"/>
          <w:b/>
          <w:bCs/>
        </w:rPr>
        <w:t xml:space="preserve"> Group </w:t>
      </w:r>
      <w:r w:rsidR="00BD05F4">
        <w:rPr>
          <w:rFonts w:ascii="STC Forward" w:eastAsia="Times New Roman" w:hAnsi="STC Forward" w:cs="STC Forward"/>
          <w:b/>
          <w:bCs/>
        </w:rPr>
        <w:t>Receives</w:t>
      </w:r>
      <w:r w:rsidR="00BD05F4" w:rsidRPr="297D8B9D">
        <w:rPr>
          <w:rFonts w:ascii="STC Forward" w:eastAsia="Times New Roman" w:hAnsi="STC Forward" w:cs="STC Forward"/>
          <w:b/>
          <w:bCs/>
        </w:rPr>
        <w:t xml:space="preserve"> </w:t>
      </w:r>
      <w:r w:rsidRPr="297D8B9D">
        <w:rPr>
          <w:rFonts w:ascii="STC Forward" w:eastAsia="Times New Roman" w:hAnsi="STC Forward" w:cs="STC Forward"/>
          <w:b/>
          <w:bCs/>
        </w:rPr>
        <w:t xml:space="preserve">Global </w:t>
      </w:r>
      <w:r w:rsidR="00BD05F4">
        <w:rPr>
          <w:rFonts w:ascii="STC Forward" w:eastAsia="Times New Roman" w:hAnsi="STC Forward" w:cs="STC Forward"/>
          <w:b/>
          <w:bCs/>
        </w:rPr>
        <w:t>Recognition</w:t>
      </w:r>
      <w:r w:rsidR="00BD05F4" w:rsidRPr="297D8B9D">
        <w:rPr>
          <w:rFonts w:ascii="STC Forward" w:eastAsia="Times New Roman" w:hAnsi="STC Forward" w:cs="STC Forward"/>
          <w:b/>
          <w:bCs/>
        </w:rPr>
        <w:t xml:space="preserve"> </w:t>
      </w:r>
      <w:r w:rsidR="00BD05F4">
        <w:rPr>
          <w:rFonts w:ascii="STC Forward" w:eastAsia="Times New Roman" w:hAnsi="STC Forward" w:cs="STC Forward"/>
          <w:b/>
          <w:bCs/>
        </w:rPr>
        <w:t>for</w:t>
      </w:r>
      <w:r w:rsidR="00BD05F4" w:rsidRPr="297D8B9D">
        <w:rPr>
          <w:rFonts w:ascii="STC Forward" w:eastAsia="Times New Roman" w:hAnsi="STC Forward" w:cs="STC Forward"/>
          <w:b/>
          <w:bCs/>
        </w:rPr>
        <w:t xml:space="preserve"> </w:t>
      </w:r>
      <w:r w:rsidRPr="297D8B9D">
        <w:rPr>
          <w:rFonts w:ascii="STC Forward" w:eastAsia="Times New Roman" w:hAnsi="STC Forward" w:cs="STC Forward"/>
          <w:b/>
          <w:bCs/>
        </w:rPr>
        <w:t xml:space="preserve">Procurement Excellence </w:t>
      </w:r>
      <w:r w:rsidR="00BD05F4">
        <w:rPr>
          <w:rFonts w:ascii="STC Forward" w:eastAsia="Times New Roman" w:hAnsi="STC Forward" w:cs="STC Forward"/>
          <w:b/>
          <w:bCs/>
        </w:rPr>
        <w:t>from (CIPS)</w:t>
      </w:r>
    </w:p>
    <w:p w14:paraId="32B30D72" w14:textId="7516175C" w:rsidR="009156C6" w:rsidRDefault="6660ABD9" w:rsidP="6DC94248">
      <w:pPr>
        <w:numPr>
          <w:ilvl w:val="0"/>
          <w:numId w:val="1"/>
        </w:numPr>
        <w:spacing w:before="100" w:beforeAutospacing="1" w:after="100" w:afterAutospacing="1" w:line="240" w:lineRule="auto"/>
        <w:rPr>
          <w:rFonts w:ascii="STC Forward" w:eastAsia="Times New Roman" w:hAnsi="STC Forward" w:cs="STC Forward"/>
          <w:kern w:val="0"/>
          <w:lang w:val="en-US"/>
          <w14:ligatures w14:val="none"/>
        </w:rPr>
      </w:pPr>
      <w:r w:rsidRPr="601FD4FD">
        <w:rPr>
          <w:rFonts w:ascii="STC Forward" w:eastAsia="Times New Roman" w:hAnsi="STC Forward" w:cs="STC Forward"/>
          <w:kern w:val="0"/>
          <w:lang w:val="en-US"/>
          <w14:ligatures w14:val="none"/>
        </w:rPr>
        <w:t xml:space="preserve">The certification recognizes </w:t>
      </w:r>
      <w:proofErr w:type="spellStart"/>
      <w:r w:rsidR="009156C6" w:rsidRPr="601FD4FD">
        <w:rPr>
          <w:rFonts w:ascii="STC Forward" w:eastAsia="Times New Roman" w:hAnsi="STC Forward" w:cs="STC Forward"/>
          <w:kern w:val="0"/>
          <w:lang w:val="en-US"/>
          <w14:ligatures w14:val="none"/>
        </w:rPr>
        <w:t>stc</w:t>
      </w:r>
      <w:proofErr w:type="spellEnd"/>
      <w:r w:rsidR="009156C6" w:rsidRPr="601FD4FD">
        <w:rPr>
          <w:rFonts w:ascii="STC Forward" w:eastAsia="Times New Roman" w:hAnsi="STC Forward" w:cs="STC Forward"/>
          <w:kern w:val="0"/>
          <w:lang w:val="en-US"/>
          <w14:ligatures w14:val="none"/>
        </w:rPr>
        <w:t xml:space="preserve"> Group</w:t>
      </w:r>
      <w:r w:rsidR="7CFF97B6" w:rsidRPr="601FD4FD">
        <w:rPr>
          <w:rFonts w:ascii="STC Forward" w:eastAsia="Times New Roman" w:hAnsi="STC Forward" w:cs="STC Forward"/>
          <w:kern w:val="0"/>
          <w:lang w:val="en-US"/>
          <w14:ligatures w14:val="none"/>
        </w:rPr>
        <w:t>’s</w:t>
      </w:r>
      <w:r w:rsidR="009156C6" w:rsidRPr="601FD4FD">
        <w:rPr>
          <w:rFonts w:ascii="STC Forward" w:eastAsia="Times New Roman" w:hAnsi="STC Forward" w:cs="STC Forward"/>
          <w:kern w:val="0"/>
          <w:lang w:val="en-US"/>
          <w14:ligatures w14:val="none"/>
        </w:rPr>
        <w:t xml:space="preserve"> leadership in procurement and supply chain management.</w:t>
      </w:r>
    </w:p>
    <w:p w14:paraId="78ACDC49" w14:textId="7533D539" w:rsidR="601FD4FD" w:rsidRPr="00CA6B51" w:rsidRDefault="00BD05F4" w:rsidP="57C2EF71">
      <w:pPr>
        <w:numPr>
          <w:ilvl w:val="0"/>
          <w:numId w:val="1"/>
        </w:numPr>
        <w:spacing w:before="100" w:beforeAutospacing="1" w:after="100" w:afterAutospacing="1" w:line="240" w:lineRule="auto"/>
        <w:rPr>
          <w:rFonts w:ascii="STC Forward" w:eastAsia="Times New Roman" w:hAnsi="STC Forward" w:cs="STC Forward"/>
          <w:kern w:val="0"/>
          <w:lang w:val="en-US"/>
          <w14:ligatures w14:val="none"/>
        </w:rPr>
      </w:pPr>
      <w:r>
        <w:rPr>
          <w:rFonts w:ascii="STC Forward" w:eastAsia="Times New Roman" w:hAnsi="STC Forward" w:cs="STC Forward"/>
          <w:kern w:val="0"/>
          <w:lang w:val="en-US"/>
          <w14:ligatures w14:val="none"/>
        </w:rPr>
        <w:t xml:space="preserve">This </w:t>
      </w:r>
      <w:r w:rsidR="0005365F">
        <w:rPr>
          <w:rFonts w:ascii="STC Forward" w:eastAsia="Times New Roman" w:hAnsi="STC Forward" w:cs="STC Forward"/>
          <w:kern w:val="0"/>
          <w:lang w:val="en-US"/>
          <w14:ligatures w14:val="none"/>
        </w:rPr>
        <w:t>recognition</w:t>
      </w:r>
      <w:r>
        <w:rPr>
          <w:rFonts w:ascii="STC Forward" w:eastAsia="Times New Roman" w:hAnsi="STC Forward" w:cs="STC Forward"/>
          <w:kern w:val="0"/>
          <w:lang w:val="en-US"/>
          <w14:ligatures w14:val="none"/>
        </w:rPr>
        <w:t xml:space="preserve"> places </w:t>
      </w:r>
      <w:proofErr w:type="spellStart"/>
      <w:r>
        <w:rPr>
          <w:rFonts w:ascii="STC Forward" w:eastAsia="Times New Roman" w:hAnsi="STC Forward" w:cs="STC Forward"/>
          <w:kern w:val="0"/>
          <w:lang w:val="en-US"/>
          <w14:ligatures w14:val="none"/>
        </w:rPr>
        <w:t>stc</w:t>
      </w:r>
      <w:proofErr w:type="spellEnd"/>
      <w:r>
        <w:rPr>
          <w:rFonts w:ascii="STC Forward" w:eastAsia="Times New Roman" w:hAnsi="STC Forward" w:cs="STC Forward"/>
          <w:kern w:val="0"/>
          <w:lang w:val="en-US"/>
          <w14:ligatures w14:val="none"/>
        </w:rPr>
        <w:t xml:space="preserve"> Group among an elite group of global organizations demonstrated excellence in procurement and supply chain </w:t>
      </w:r>
    </w:p>
    <w:p w14:paraId="409FE83E" w14:textId="332EB475" w:rsidR="57C2EF71" w:rsidRDefault="57C2EF71" w:rsidP="57C2EF71">
      <w:pPr>
        <w:spacing w:beforeAutospacing="1" w:afterAutospacing="1" w:line="240" w:lineRule="auto"/>
        <w:ind w:left="720"/>
        <w:rPr>
          <w:rFonts w:ascii="STC Forward" w:eastAsia="Times New Roman" w:hAnsi="STC Forward" w:cs="STC Forward"/>
          <w:lang w:val="en-US"/>
        </w:rPr>
      </w:pPr>
    </w:p>
    <w:p w14:paraId="5881F8F2" w14:textId="19E8C7F6" w:rsidR="001B2043" w:rsidRPr="001B2043" w:rsidDel="00D979BC" w:rsidRDefault="001B2043" w:rsidP="1FE8C548">
      <w:pPr>
        <w:spacing w:before="100" w:beforeAutospacing="1" w:after="100" w:afterAutospacing="1" w:line="240" w:lineRule="auto"/>
        <w:rPr>
          <w:rFonts w:ascii="STC Forward" w:eastAsia="Times New Roman" w:hAnsi="STC Forward" w:cs="STC Forward"/>
        </w:rPr>
      </w:pPr>
      <w:r w:rsidRPr="001B2043">
        <w:rPr>
          <w:rFonts w:ascii="STC Forward" w:eastAsia="Times New Roman" w:hAnsi="STC Forward" w:cs="STC Forward"/>
          <w:b/>
          <w:bCs/>
          <w:kern w:val="0"/>
          <w14:ligatures w14:val="none"/>
        </w:rPr>
        <w:t xml:space="preserve">Riyadh, Saudi Arabia, </w:t>
      </w:r>
      <w:r w:rsidR="00E15336">
        <w:rPr>
          <w:rFonts w:ascii="STC Forward" w:eastAsia="Times New Roman" w:hAnsi="STC Forward" w:cs="STC Forward"/>
          <w:b/>
          <w:bCs/>
          <w:kern w:val="0"/>
          <w14:ligatures w14:val="none"/>
        </w:rPr>
        <w:t>31</w:t>
      </w:r>
      <w:r w:rsidR="7935F1C7" w:rsidRPr="001B2043">
        <w:rPr>
          <w:rFonts w:ascii="STC Forward" w:eastAsia="Times New Roman" w:hAnsi="STC Forward" w:cs="STC Forward"/>
          <w:b/>
          <w:bCs/>
          <w:kern w:val="0"/>
          <w14:ligatures w14:val="none"/>
        </w:rPr>
        <w:t xml:space="preserve"> </w:t>
      </w:r>
      <w:r w:rsidRPr="001B2043">
        <w:rPr>
          <w:rFonts w:ascii="STC Forward" w:eastAsia="Times New Roman" w:hAnsi="STC Forward" w:cs="STC Forward"/>
          <w:b/>
          <w:bCs/>
          <w:kern w:val="0"/>
          <w14:ligatures w14:val="none"/>
        </w:rPr>
        <w:t>January</w:t>
      </w:r>
      <w:r w:rsidR="018C4C97" w:rsidRPr="001B2043">
        <w:rPr>
          <w:rFonts w:ascii="STC Forward" w:eastAsia="Times New Roman" w:hAnsi="STC Forward" w:cs="STC Forward"/>
          <w:b/>
          <w:bCs/>
          <w:kern w:val="0"/>
          <w14:ligatures w14:val="none"/>
        </w:rPr>
        <w:t>, 2025:</w:t>
      </w:r>
      <w:r w:rsidRPr="001B2043">
        <w:rPr>
          <w:rFonts w:ascii="STC Forward" w:eastAsia="Times New Roman" w:hAnsi="STC Forward" w:cs="STC Forward"/>
          <w:b/>
          <w:bCs/>
          <w:kern w:val="0"/>
          <w14:ligatures w14:val="none"/>
        </w:rPr>
        <w:t xml:space="preserve"> </w:t>
      </w:r>
      <w:proofErr w:type="spellStart"/>
      <w:r w:rsidRPr="001B2043">
        <w:rPr>
          <w:rFonts w:ascii="STC Forward" w:eastAsia="Times New Roman" w:hAnsi="STC Forward" w:cs="STC Forward"/>
          <w:kern w:val="0"/>
          <w14:ligatures w14:val="none"/>
        </w:rPr>
        <w:t>stc</w:t>
      </w:r>
      <w:proofErr w:type="spellEnd"/>
      <w:r w:rsidRPr="001B2043">
        <w:rPr>
          <w:rFonts w:ascii="STC Forward" w:eastAsia="Times New Roman" w:hAnsi="STC Forward" w:cs="STC Forward"/>
          <w:kern w:val="0"/>
          <w14:ligatures w14:val="none"/>
        </w:rPr>
        <w:t xml:space="preserve"> Group, </w:t>
      </w:r>
      <w:r w:rsidR="68AB972E" w:rsidRPr="001B2043">
        <w:rPr>
          <w:rFonts w:ascii="STC Forward" w:eastAsia="Times New Roman" w:hAnsi="STC Forward" w:cs="STC Forward"/>
          <w:kern w:val="0"/>
          <w14:ligatures w14:val="none"/>
        </w:rPr>
        <w:t xml:space="preserve">a leading </w:t>
      </w:r>
      <w:r w:rsidR="00CD66DC" w:rsidRPr="601FD4FD">
        <w:rPr>
          <w:rFonts w:ascii="STC Forward" w:eastAsia="Times New Roman" w:hAnsi="STC Forward" w:cs="STC Forward"/>
          <w:lang w:val="en-US"/>
        </w:rPr>
        <w:t>digital enabler</w:t>
      </w:r>
      <w:r w:rsidRPr="001B2043">
        <w:rPr>
          <w:rFonts w:ascii="STC Forward" w:eastAsia="Times New Roman" w:hAnsi="STC Forward" w:cs="STC Forward"/>
          <w:kern w:val="0"/>
          <w14:ligatures w14:val="none"/>
        </w:rPr>
        <w:t xml:space="preserve">, </w:t>
      </w:r>
      <w:r w:rsidR="00B9398A" w:rsidRPr="00B9398A">
        <w:rPr>
          <w:rFonts w:ascii="STC Forward" w:eastAsia="Times New Roman" w:hAnsi="STC Forward" w:cs="STC Forward"/>
          <w:kern w:val="0"/>
          <w14:ligatures w14:val="none"/>
        </w:rPr>
        <w:t xml:space="preserve">has </w:t>
      </w:r>
      <w:r w:rsidR="00BD05F4">
        <w:rPr>
          <w:rFonts w:ascii="STC Forward" w:eastAsia="Times New Roman" w:hAnsi="STC Forward" w:cs="STC Forward"/>
          <w:kern w:val="0"/>
          <w14:ligatures w14:val="none"/>
        </w:rPr>
        <w:t>been awarded</w:t>
      </w:r>
      <w:r w:rsidR="00BD05F4" w:rsidRPr="00B9398A">
        <w:rPr>
          <w:rFonts w:ascii="STC Forward" w:eastAsia="Times New Roman" w:hAnsi="STC Forward" w:cs="STC Forward"/>
          <w:kern w:val="0"/>
          <w14:ligatures w14:val="none"/>
        </w:rPr>
        <w:t xml:space="preserve"> </w:t>
      </w:r>
      <w:r w:rsidR="00B9398A" w:rsidRPr="00B9398A">
        <w:rPr>
          <w:rFonts w:ascii="STC Forward" w:eastAsia="Times New Roman" w:hAnsi="STC Forward" w:cs="STC Forward"/>
          <w:kern w:val="0"/>
          <w14:ligatures w14:val="none"/>
        </w:rPr>
        <w:t xml:space="preserve">the </w:t>
      </w:r>
      <w:r w:rsidR="00BD05F4">
        <w:rPr>
          <w:rFonts w:ascii="STC Forward" w:eastAsia="Times New Roman" w:hAnsi="STC Forward" w:cs="STC Forward"/>
          <w:kern w:val="0"/>
          <w14:ligatures w14:val="none"/>
        </w:rPr>
        <w:t xml:space="preserve">globally </w:t>
      </w:r>
      <w:r w:rsidR="00540326">
        <w:rPr>
          <w:rFonts w:ascii="STC Forward" w:eastAsia="Times New Roman" w:hAnsi="STC Forward" w:cs="STC Forward"/>
          <w:kern w:val="0"/>
          <w14:ligatures w14:val="none"/>
        </w:rPr>
        <w:t>recognized</w:t>
      </w:r>
      <w:r w:rsidR="00BD05F4">
        <w:rPr>
          <w:rFonts w:ascii="STC Forward" w:eastAsia="Times New Roman" w:hAnsi="STC Forward" w:cs="STC Forward"/>
          <w:kern w:val="0"/>
          <w14:ligatures w14:val="none"/>
        </w:rPr>
        <w:t xml:space="preserve"> </w:t>
      </w:r>
      <w:r w:rsidR="00B9398A" w:rsidRPr="00B9398A">
        <w:rPr>
          <w:rFonts w:ascii="STC Forward" w:eastAsia="Times New Roman" w:hAnsi="STC Forward" w:cs="STC Forward"/>
          <w:kern w:val="0"/>
          <w14:ligatures w14:val="none"/>
        </w:rPr>
        <w:t xml:space="preserve">Procurement Excellence Certification </w:t>
      </w:r>
      <w:r w:rsidR="00BD05F4">
        <w:rPr>
          <w:rFonts w:ascii="STC Forward" w:eastAsia="Times New Roman" w:hAnsi="STC Forward" w:cs="STC Forward"/>
          <w:kern w:val="0"/>
          <w14:ligatures w14:val="none"/>
        </w:rPr>
        <w:t>by</w:t>
      </w:r>
      <w:r w:rsidR="00BD05F4" w:rsidRPr="00B9398A">
        <w:rPr>
          <w:rFonts w:ascii="STC Forward" w:eastAsia="Times New Roman" w:hAnsi="STC Forward" w:cs="STC Forward"/>
          <w:kern w:val="0"/>
          <w14:ligatures w14:val="none"/>
        </w:rPr>
        <w:t xml:space="preserve"> </w:t>
      </w:r>
      <w:r w:rsidR="00B9398A" w:rsidRPr="00B9398A">
        <w:rPr>
          <w:rFonts w:ascii="STC Forward" w:eastAsia="Times New Roman" w:hAnsi="STC Forward" w:cs="STC Forward"/>
          <w:kern w:val="0"/>
          <w14:ligatures w14:val="none"/>
        </w:rPr>
        <w:t>the Chartered Institute of Procurement &amp; Supply (CIPS)</w:t>
      </w:r>
      <w:r w:rsidR="00AA03A2">
        <w:rPr>
          <w:rFonts w:ascii="STC Forward" w:eastAsia="Times New Roman" w:hAnsi="STC Forward" w:cs="STC Forward"/>
          <w:kern w:val="0"/>
          <w14:ligatures w14:val="none"/>
        </w:rPr>
        <w:t>,</w:t>
      </w:r>
      <w:r w:rsidRPr="001B2043">
        <w:rPr>
          <w:rFonts w:ascii="STC Forward" w:eastAsia="Times New Roman" w:hAnsi="STC Forward" w:cs="STC Forward"/>
          <w:kern w:val="0"/>
          <w14:ligatures w14:val="none"/>
        </w:rPr>
        <w:t xml:space="preserve"> </w:t>
      </w:r>
      <w:r w:rsidR="00BD05F4">
        <w:rPr>
          <w:rFonts w:ascii="STC Forward" w:eastAsia="Times New Roman" w:hAnsi="STC Forward" w:cs="STC Forward"/>
          <w:kern w:val="0"/>
          <w14:ligatures w14:val="none"/>
        </w:rPr>
        <w:t>reaffirming</w:t>
      </w:r>
      <w:r w:rsidR="00BD05F4" w:rsidRPr="0050549C">
        <w:rPr>
          <w:rFonts w:ascii="STC Forward" w:eastAsia="Times New Roman" w:hAnsi="STC Forward" w:cs="STC Forward"/>
          <w:kern w:val="0"/>
          <w14:ligatures w14:val="none"/>
        </w:rPr>
        <w:t xml:space="preserve"> </w:t>
      </w:r>
      <w:r w:rsidR="00BD05F4">
        <w:rPr>
          <w:rFonts w:ascii="STC Forward" w:eastAsia="Times New Roman" w:hAnsi="STC Forward" w:cs="STC Forward"/>
          <w:kern w:val="0"/>
          <w14:ligatures w14:val="none"/>
        </w:rPr>
        <w:t>its position</w:t>
      </w:r>
      <w:r w:rsidR="00BD05F4" w:rsidRPr="0050549C">
        <w:rPr>
          <w:rFonts w:ascii="STC Forward" w:eastAsia="Times New Roman" w:hAnsi="STC Forward" w:cs="STC Forward"/>
          <w:kern w:val="0"/>
          <w14:ligatures w14:val="none"/>
        </w:rPr>
        <w:t xml:space="preserve"> </w:t>
      </w:r>
      <w:r w:rsidR="0050549C" w:rsidRPr="0050549C">
        <w:rPr>
          <w:rFonts w:ascii="STC Forward" w:eastAsia="Times New Roman" w:hAnsi="STC Forward" w:cs="STC Forward"/>
          <w:kern w:val="0"/>
          <w14:ligatures w14:val="none"/>
        </w:rPr>
        <w:t>among a</w:t>
      </w:r>
      <w:r w:rsidR="00BD05F4">
        <w:rPr>
          <w:rFonts w:ascii="STC Forward" w:eastAsia="Times New Roman" w:hAnsi="STC Forward" w:cs="STC Forward"/>
          <w:kern w:val="0"/>
          <w14:ligatures w14:val="none"/>
        </w:rPr>
        <w:t>n</w:t>
      </w:r>
      <w:r w:rsidR="0050549C" w:rsidRPr="0050549C">
        <w:rPr>
          <w:rFonts w:ascii="STC Forward" w:eastAsia="Times New Roman" w:hAnsi="STC Forward" w:cs="STC Forward"/>
          <w:kern w:val="0"/>
          <w14:ligatures w14:val="none"/>
        </w:rPr>
        <w:t xml:space="preserve"> </w:t>
      </w:r>
      <w:r w:rsidR="00BD05F4">
        <w:rPr>
          <w:rFonts w:ascii="STC Forward" w:eastAsia="Times New Roman" w:hAnsi="STC Forward" w:cs="STC Forward"/>
          <w:kern w:val="0"/>
          <w14:ligatures w14:val="none"/>
        </w:rPr>
        <w:t>elite</w:t>
      </w:r>
      <w:r w:rsidR="00BD05F4" w:rsidRPr="0050549C">
        <w:rPr>
          <w:rFonts w:ascii="STC Forward" w:eastAsia="Times New Roman" w:hAnsi="STC Forward" w:cs="STC Forward"/>
          <w:kern w:val="0"/>
          <w14:ligatures w14:val="none"/>
        </w:rPr>
        <w:t xml:space="preserve"> </w:t>
      </w:r>
      <w:r w:rsidR="0050549C" w:rsidRPr="0050549C">
        <w:rPr>
          <w:rFonts w:ascii="STC Forward" w:eastAsia="Times New Roman" w:hAnsi="STC Forward" w:cs="STC Forward"/>
          <w:kern w:val="0"/>
          <w14:ligatures w14:val="none"/>
        </w:rPr>
        <w:t>group of global leaders in procurement and supply chain management.</w:t>
      </w:r>
    </w:p>
    <w:p w14:paraId="2907B53C" w14:textId="4FC5CF4C" w:rsidR="00BD05F4" w:rsidRPr="00CA6B51" w:rsidRDefault="0052400B" w:rsidP="00CF6126">
      <w:pPr>
        <w:spacing w:before="100" w:beforeAutospacing="1" w:after="100" w:afterAutospacing="1" w:line="240" w:lineRule="auto"/>
        <w:rPr>
          <w:rFonts w:ascii="STC Forward" w:eastAsia="Times New Roman" w:hAnsi="STC Forward" w:cs="STC Forward"/>
          <w:lang w:val="en-US"/>
        </w:rPr>
      </w:pPr>
      <w:r w:rsidRPr="57C2EF71">
        <w:rPr>
          <w:rFonts w:ascii="STC Forward" w:eastAsia="Times New Roman" w:hAnsi="STC Forward" w:cs="STC Forward"/>
          <w:lang w:val="en-US"/>
        </w:rPr>
        <w:t>Th</w:t>
      </w:r>
      <w:r w:rsidR="00BD05F4" w:rsidRPr="57C2EF71">
        <w:rPr>
          <w:rFonts w:ascii="STC Forward" w:eastAsia="Times New Roman" w:hAnsi="STC Forward" w:cs="STC Forward"/>
          <w:lang w:val="en-US"/>
        </w:rPr>
        <w:t xml:space="preserve">is prestigious </w:t>
      </w:r>
      <w:r w:rsidRPr="57C2EF71">
        <w:rPr>
          <w:rFonts w:ascii="STC Forward" w:eastAsia="Times New Roman" w:hAnsi="STC Forward" w:cs="STC Forward"/>
          <w:lang w:val="en-US"/>
        </w:rPr>
        <w:t>certification</w:t>
      </w:r>
      <w:r w:rsidR="00BD05F4" w:rsidRPr="57C2EF71">
        <w:rPr>
          <w:rFonts w:ascii="STC Forward" w:eastAsia="Times New Roman" w:hAnsi="STC Forward" w:cs="STC Forward"/>
          <w:lang w:val="en-US"/>
        </w:rPr>
        <w:t xml:space="preserve"> highlights </w:t>
      </w:r>
      <w:proofErr w:type="spellStart"/>
      <w:r w:rsidR="00BD05F4" w:rsidRPr="57C2EF71">
        <w:rPr>
          <w:rFonts w:ascii="STC Forward" w:eastAsia="Times New Roman" w:hAnsi="STC Forward" w:cs="STC Forward"/>
          <w:lang w:val="en-US"/>
        </w:rPr>
        <w:t>stc</w:t>
      </w:r>
      <w:proofErr w:type="spellEnd"/>
      <w:r w:rsidR="00BD05F4" w:rsidRPr="57C2EF71">
        <w:rPr>
          <w:rFonts w:ascii="STC Forward" w:eastAsia="Times New Roman" w:hAnsi="STC Forward" w:cs="STC Forward"/>
          <w:lang w:val="en-US"/>
        </w:rPr>
        <w:t xml:space="preserve"> Group’s commitment to advancing procurement operations that drive </w:t>
      </w:r>
      <w:r w:rsidR="70A00247" w:rsidRPr="57C2EF71">
        <w:rPr>
          <w:rFonts w:ascii="STC Forward" w:eastAsia="Times New Roman" w:hAnsi="STC Forward" w:cs="STC Forward"/>
          <w:lang w:val="en-US"/>
        </w:rPr>
        <w:t>efficiency</w:t>
      </w:r>
      <w:r w:rsidR="00BD05F4" w:rsidRPr="57C2EF71">
        <w:rPr>
          <w:rFonts w:ascii="STC Forward" w:eastAsia="Times New Roman" w:hAnsi="STC Forward" w:cs="STC Forward"/>
          <w:lang w:val="en-US"/>
        </w:rPr>
        <w:t xml:space="preserve">, promote </w:t>
      </w:r>
      <w:r w:rsidR="00CF6126" w:rsidRPr="57C2EF71">
        <w:rPr>
          <w:rFonts w:ascii="STC Forward" w:eastAsia="Times New Roman" w:hAnsi="STC Forward" w:cs="STC Forward"/>
          <w:lang w:val="en-US"/>
        </w:rPr>
        <w:t>sustainable</w:t>
      </w:r>
      <w:r w:rsidR="00BD05F4" w:rsidRPr="57C2EF71">
        <w:rPr>
          <w:rFonts w:ascii="STC Forward" w:eastAsia="Times New Roman" w:hAnsi="STC Forward" w:cs="STC Forward"/>
          <w:lang w:val="en-US"/>
        </w:rPr>
        <w:t xml:space="preserve"> sourcing practices, enhance </w:t>
      </w:r>
      <w:r w:rsidR="18545FEB" w:rsidRPr="57C2EF71">
        <w:rPr>
          <w:rFonts w:ascii="STC Forward" w:eastAsia="Times New Roman" w:hAnsi="STC Forward" w:cs="STC Forward"/>
          <w:lang w:val="en-US"/>
        </w:rPr>
        <w:t>collaboration</w:t>
      </w:r>
      <w:r w:rsidR="00BD05F4" w:rsidRPr="57C2EF71">
        <w:rPr>
          <w:rFonts w:ascii="STC Forward" w:eastAsia="Times New Roman" w:hAnsi="STC Forward" w:cs="STC Forward"/>
          <w:lang w:val="en-US"/>
        </w:rPr>
        <w:t xml:space="preserve"> within the group, and establish a marketplace as a global sourcing hub, making </w:t>
      </w:r>
      <w:proofErr w:type="spellStart"/>
      <w:r w:rsidR="00BD05F4" w:rsidRPr="57C2EF71">
        <w:rPr>
          <w:rFonts w:ascii="STC Forward" w:eastAsia="Times New Roman" w:hAnsi="STC Forward" w:cs="STC Forward"/>
          <w:lang w:val="en-US"/>
        </w:rPr>
        <w:t>stc</w:t>
      </w:r>
      <w:proofErr w:type="spellEnd"/>
      <w:r w:rsidR="13DC22CC" w:rsidRPr="57C2EF71">
        <w:rPr>
          <w:rFonts w:ascii="STC Forward" w:eastAsia="Times New Roman" w:hAnsi="STC Forward" w:cs="STC Forward"/>
          <w:lang w:val="en-US"/>
        </w:rPr>
        <w:t xml:space="preserve"> Group</w:t>
      </w:r>
      <w:r w:rsidR="00BD05F4" w:rsidRPr="57C2EF71">
        <w:rPr>
          <w:rFonts w:ascii="STC Forward" w:eastAsia="Times New Roman" w:hAnsi="STC Forward" w:cs="STC Forward"/>
          <w:lang w:val="en-US"/>
        </w:rPr>
        <w:t>’s supply chain the partner of choice.</w:t>
      </w:r>
    </w:p>
    <w:p w14:paraId="797B8E3C" w14:textId="1B3184EA" w:rsidR="29D65AD9" w:rsidDel="00EF7C34" w:rsidRDefault="00D62DFC" w:rsidP="00BD05F4">
      <w:pPr>
        <w:spacing w:before="100" w:beforeAutospacing="1" w:after="100" w:afterAutospacing="1" w:line="240" w:lineRule="auto"/>
        <w:rPr>
          <w:rFonts w:ascii="STC Forward" w:eastAsia="Times New Roman" w:hAnsi="STC Forward" w:cs="STC Forward"/>
          <w:lang w:val="en-US"/>
        </w:rPr>
      </w:pPr>
      <w:r w:rsidRPr="00D62DFC">
        <w:rPr>
          <w:rFonts w:ascii="STC Forward" w:eastAsia="Times New Roman" w:hAnsi="STC Forward" w:cs="STC Forward"/>
          <w:kern w:val="0"/>
          <w14:ligatures w14:val="none"/>
        </w:rPr>
        <w:t xml:space="preserve">It </w:t>
      </w:r>
      <w:r w:rsidR="0045042C">
        <w:rPr>
          <w:rFonts w:ascii="STC Forward" w:eastAsia="Times New Roman" w:hAnsi="STC Forward" w:cs="STC Forward"/>
          <w:kern w:val="0"/>
          <w14:ligatures w14:val="none"/>
        </w:rPr>
        <w:t xml:space="preserve">also </w:t>
      </w:r>
      <w:r w:rsidR="00BD05F4">
        <w:rPr>
          <w:rFonts w:ascii="STC Forward" w:eastAsia="Times New Roman" w:hAnsi="STC Forward" w:cs="STC Forward"/>
        </w:rPr>
        <w:t>reinforces</w:t>
      </w:r>
      <w:r w:rsidR="00BD05F4" w:rsidRPr="6DC94248">
        <w:rPr>
          <w:rFonts w:ascii="STC Forward" w:eastAsia="Times New Roman" w:hAnsi="STC Forward" w:cs="STC Forward"/>
        </w:rPr>
        <w:t xml:space="preserve"> </w:t>
      </w:r>
      <w:proofErr w:type="spellStart"/>
      <w:r w:rsidRPr="6DC94248">
        <w:rPr>
          <w:rFonts w:ascii="STC Forward" w:eastAsia="Times New Roman" w:hAnsi="STC Forward" w:cs="STC Forward"/>
        </w:rPr>
        <w:t>stc</w:t>
      </w:r>
      <w:proofErr w:type="spellEnd"/>
      <w:r w:rsidRPr="6DC94248">
        <w:rPr>
          <w:rFonts w:ascii="STC Forward" w:eastAsia="Times New Roman" w:hAnsi="STC Forward" w:cs="STC Forward"/>
        </w:rPr>
        <w:t xml:space="preserve"> Group's commitment </w:t>
      </w:r>
      <w:r w:rsidR="00BD05F4">
        <w:rPr>
          <w:rFonts w:ascii="STC Forward" w:eastAsia="Times New Roman" w:hAnsi="STC Forward" w:cs="STC Forward"/>
        </w:rPr>
        <w:t>toward</w:t>
      </w:r>
      <w:r w:rsidR="00BD05F4" w:rsidRPr="6DC94248">
        <w:rPr>
          <w:rFonts w:ascii="STC Forward" w:eastAsia="Times New Roman" w:hAnsi="STC Forward" w:cs="STC Forward"/>
        </w:rPr>
        <w:t xml:space="preserve"> </w:t>
      </w:r>
      <w:r w:rsidRPr="6DC94248">
        <w:rPr>
          <w:rFonts w:ascii="STC Forward" w:eastAsia="Times New Roman" w:hAnsi="STC Forward" w:cs="STC Forward"/>
        </w:rPr>
        <w:t>streamlining operations, optimizing</w:t>
      </w:r>
      <w:r w:rsidRPr="00D62DFC">
        <w:rPr>
          <w:rFonts w:ascii="STC Forward" w:eastAsia="Times New Roman" w:hAnsi="STC Forward" w:cs="STC Forward"/>
          <w:kern w:val="0"/>
          <w14:ligatures w14:val="none"/>
        </w:rPr>
        <w:t xml:space="preserve"> costs, and strengthening supplier relationships, which are crucial to supporting its growth strategy and investments, while aligning with its mission to drive digital transformation in Saudi Arabia and beyond.</w:t>
      </w:r>
    </w:p>
    <w:bookmarkEnd w:id="0"/>
    <w:p w14:paraId="710D8134" w14:textId="1B98BFCD" w:rsidR="00A8753D" w:rsidRPr="00540326" w:rsidRDefault="00A8753D" w:rsidP="6DC94248">
      <w:pPr>
        <w:spacing w:before="100" w:beforeAutospacing="1" w:after="100" w:afterAutospacing="1" w:line="240" w:lineRule="auto"/>
        <w:jc w:val="center"/>
        <w:rPr>
          <w:rFonts w:ascii="STC Forward" w:eastAsia="Times New Roman" w:hAnsi="STC Forward" w:cs="STC Forward"/>
          <w:b/>
          <w:bCs/>
          <w:kern w:val="0"/>
          <w14:ligatures w14:val="none"/>
        </w:rPr>
      </w:pPr>
      <w:r w:rsidRPr="6DC94248">
        <w:rPr>
          <w:rFonts w:ascii="STC Forward" w:eastAsia="Times New Roman" w:hAnsi="STC Forward" w:cs="STC Forward"/>
          <w:b/>
          <w:bCs/>
        </w:rPr>
        <w:t>ENDS</w:t>
      </w:r>
    </w:p>
    <w:p w14:paraId="17DCD4EB" w14:textId="00AD091A" w:rsidR="6DC94248" w:rsidRPr="00CA6B51" w:rsidRDefault="00A8753D" w:rsidP="00CA6B51">
      <w:pPr>
        <w:spacing w:before="100" w:beforeAutospacing="1" w:after="100" w:afterAutospacing="1" w:line="240" w:lineRule="auto"/>
        <w:rPr>
          <w:rFonts w:ascii="STC Forward" w:eastAsia="Times New Roman" w:hAnsi="STC Forward" w:cs="STC Forward"/>
          <w:b/>
          <w:bCs/>
          <w:lang w:val="en-US"/>
        </w:rPr>
      </w:pPr>
      <w:r w:rsidRPr="3845741D">
        <w:rPr>
          <w:rFonts w:ascii="STC Forward" w:eastAsia="Times New Roman" w:hAnsi="STC Forward" w:cs="STC Forward"/>
          <w:b/>
          <w:bCs/>
          <w:kern w:val="0"/>
          <w:lang w:val="en-US"/>
          <w14:ligatures w14:val="none"/>
        </w:rPr>
        <w:t xml:space="preserve">About </w:t>
      </w:r>
      <w:proofErr w:type="spellStart"/>
      <w:r w:rsidRPr="3845741D">
        <w:rPr>
          <w:rFonts w:ascii="STC Forward" w:eastAsia="Times New Roman" w:hAnsi="STC Forward" w:cs="STC Forward"/>
          <w:b/>
          <w:bCs/>
          <w:kern w:val="0"/>
          <w:lang w:val="en-US"/>
          <w14:ligatures w14:val="none"/>
        </w:rPr>
        <w:t>stc</w:t>
      </w:r>
      <w:proofErr w:type="spellEnd"/>
      <w:r w:rsidRPr="3845741D">
        <w:rPr>
          <w:rFonts w:ascii="STC Forward" w:eastAsia="Times New Roman" w:hAnsi="STC Forward" w:cs="STC Forward"/>
          <w:b/>
          <w:bCs/>
          <w:kern w:val="0"/>
          <w:lang w:val="en-US"/>
          <w14:ligatures w14:val="none"/>
        </w:rPr>
        <w:t xml:space="preserve"> Group:</w:t>
      </w:r>
      <w:r w:rsidRPr="009156C6">
        <w:rPr>
          <w:rFonts w:ascii="STC Forward" w:eastAsia="Times New Roman" w:hAnsi="STC Forward" w:cs="STC Forward"/>
          <w:b/>
          <w:bCs/>
          <w:kern w:val="0"/>
          <w14:ligatures w14:val="none"/>
        </w:rPr>
        <w:br/>
      </w:r>
      <w:proofErr w:type="spellStart"/>
      <w:r w:rsidRPr="3845741D">
        <w:rPr>
          <w:rFonts w:ascii="STC Forward" w:eastAsia="Times New Roman" w:hAnsi="STC Forward" w:cs="STC Forward"/>
          <w:kern w:val="0"/>
          <w:lang w:val="en-US"/>
          <w14:ligatures w14:val="none"/>
        </w:rPr>
        <w:t>stc</w:t>
      </w:r>
      <w:proofErr w:type="spellEnd"/>
      <w:r w:rsidRPr="3845741D">
        <w:rPr>
          <w:rFonts w:ascii="STC Forward" w:eastAsia="Times New Roman" w:hAnsi="STC Forward" w:cs="STC Forward"/>
          <w:kern w:val="0"/>
          <w:lang w:val="en-US"/>
          <w14:ligatures w14:val="none"/>
        </w:rPr>
        <w:t xml:space="preserve"> Group is a digital enabler, offering advanced solutions and driving a role in the digitalization process. The group provides a comprehensive suite of services encompassing digital infrastructure, cloud computing, cybersecurity, Internet of Things (IoT), digital payments, digital media, and digital entertainment. The group comprises 13 subsidiaries across The Kingdom of Saudi Arabia, the Middle East, North Africa, and Europe.</w:t>
      </w:r>
    </w:p>
    <w:p w14:paraId="0EC89FA3" w14:textId="0942DB9A" w:rsidR="6DC94248" w:rsidRDefault="00A8753D" w:rsidP="57C2EF71">
      <w:pPr>
        <w:spacing w:before="100" w:beforeAutospacing="1" w:after="100" w:afterAutospacing="1" w:line="240" w:lineRule="auto"/>
        <w:jc w:val="both"/>
        <w:rPr>
          <w:rFonts w:ascii="Cambria" w:eastAsia="Times New Roman" w:hAnsi="Cambria" w:cs="Cambria"/>
        </w:rPr>
      </w:pPr>
      <w:r w:rsidRPr="009156C6">
        <w:rPr>
          <w:rFonts w:ascii="STC Forward" w:eastAsia="Times New Roman" w:hAnsi="STC Forward" w:cs="STC Forward"/>
          <w:kern w:val="0"/>
          <w:lang w:val="en-US"/>
          <w14:ligatures w14:val="none"/>
        </w:rPr>
        <w:t xml:space="preserve">To know more about </w:t>
      </w:r>
      <w:proofErr w:type="spellStart"/>
      <w:r w:rsidRPr="009156C6">
        <w:rPr>
          <w:rFonts w:ascii="STC Forward" w:eastAsia="Times New Roman" w:hAnsi="STC Forward" w:cs="STC Forward"/>
          <w:kern w:val="0"/>
          <w:lang w:val="en-US"/>
          <w14:ligatures w14:val="none"/>
        </w:rPr>
        <w:t>stc</w:t>
      </w:r>
      <w:proofErr w:type="spellEnd"/>
      <w:r w:rsidRPr="009156C6">
        <w:rPr>
          <w:rFonts w:ascii="STC Forward" w:eastAsia="Times New Roman" w:hAnsi="STC Forward" w:cs="STC Forward"/>
          <w:kern w:val="0"/>
          <w:lang w:val="en-US"/>
          <w14:ligatures w14:val="none"/>
        </w:rPr>
        <w:t xml:space="preserve"> </w:t>
      </w:r>
      <w:r w:rsidR="001548B1" w:rsidRPr="601FD4FD">
        <w:rPr>
          <w:rFonts w:ascii="STC Forward" w:eastAsia="Times New Roman" w:hAnsi="STC Forward" w:cs="STC Forward"/>
          <w:lang w:val="en-US"/>
        </w:rPr>
        <w:t>G</w:t>
      </w:r>
      <w:r w:rsidRPr="009156C6">
        <w:rPr>
          <w:rFonts w:ascii="STC Forward" w:eastAsia="Times New Roman" w:hAnsi="STC Forward" w:cs="STC Forward"/>
          <w:kern w:val="0"/>
          <w:lang w:val="en-US"/>
          <w14:ligatures w14:val="none"/>
        </w:rPr>
        <w:t xml:space="preserve">roup: </w:t>
      </w:r>
      <w:hyperlink r:id="rId11" w:tgtFrame="_blank" w:history="1">
        <w:r w:rsidRPr="009156C6">
          <w:rPr>
            <w:rStyle w:val="Hyperlink"/>
            <w:rFonts w:ascii="STC Forward" w:eastAsia="Times New Roman" w:hAnsi="STC Forward" w:cs="STC Forward"/>
            <w:kern w:val="0"/>
            <w:lang w:val="en-US"/>
            <w14:ligatures w14:val="none"/>
          </w:rPr>
          <w:t>Click here</w:t>
        </w:r>
        <w:r w:rsidRPr="009156C6">
          <w:rPr>
            <w:rStyle w:val="Hyperlink"/>
            <w:rFonts w:ascii="Times New Roman" w:eastAsia="Times New Roman" w:hAnsi="Times New Roman" w:cs="Times New Roman"/>
            <w:kern w:val="0"/>
            <w:lang w:val="en-US"/>
            <w14:ligatures w14:val="none"/>
          </w:rPr>
          <w:t> </w:t>
        </w:r>
      </w:hyperlink>
      <w:r w:rsidRPr="009156C6">
        <w:rPr>
          <w:rFonts w:ascii="Times New Roman" w:eastAsia="Times New Roman" w:hAnsi="Times New Roman" w:cs="Times New Roman"/>
          <w:kern w:val="0"/>
          <w14:ligatures w14:val="none"/>
        </w:rPr>
        <w:t>  </w:t>
      </w:r>
      <w:r w:rsidRPr="009156C6">
        <w:rPr>
          <w:rFonts w:ascii="Cambria" w:eastAsia="Times New Roman" w:hAnsi="Cambria" w:cs="Cambria"/>
          <w:kern w:val="0"/>
          <w14:ligatures w14:val="none"/>
        </w:rPr>
        <w:t> </w:t>
      </w:r>
    </w:p>
    <w:p w14:paraId="39A7C0A8" w14:textId="0B89F144" w:rsidR="57C2EF71" w:rsidRDefault="57C2EF71" w:rsidP="57C2EF71">
      <w:pPr>
        <w:spacing w:beforeAutospacing="1" w:afterAutospacing="1" w:line="240" w:lineRule="auto"/>
        <w:jc w:val="both"/>
        <w:rPr>
          <w:rFonts w:ascii="Cambria" w:eastAsia="Times New Roman" w:hAnsi="Cambria" w:cs="Cambria"/>
        </w:rPr>
      </w:pPr>
    </w:p>
    <w:p w14:paraId="2868E8C6" w14:textId="77777777" w:rsidR="007231AE" w:rsidRDefault="001B2043" w:rsidP="007231AE">
      <w:pPr>
        <w:spacing w:before="100" w:beforeAutospacing="1" w:after="100" w:afterAutospacing="1" w:line="240" w:lineRule="auto"/>
        <w:rPr>
          <w:rFonts w:ascii="STC Forward" w:eastAsia="Times New Roman" w:hAnsi="STC Forward" w:cs="STC Forward"/>
          <w:b/>
          <w:bCs/>
          <w:kern w:val="0"/>
          <w14:ligatures w14:val="none"/>
        </w:rPr>
      </w:pPr>
      <w:r w:rsidRPr="001B2043">
        <w:rPr>
          <w:rFonts w:ascii="STC Forward" w:eastAsia="Times New Roman" w:hAnsi="STC Forward" w:cs="STC Forward"/>
          <w:b/>
          <w:bCs/>
          <w:kern w:val="0"/>
          <w14:ligatures w14:val="none"/>
        </w:rPr>
        <w:t>About CIPS:</w:t>
      </w:r>
    </w:p>
    <w:p w14:paraId="43A633FF" w14:textId="56B7D447" w:rsidR="007231AE" w:rsidRPr="007231AE" w:rsidRDefault="001B2043" w:rsidP="007231AE">
      <w:pPr>
        <w:spacing w:before="100" w:beforeAutospacing="1" w:after="100" w:afterAutospacing="1" w:line="240" w:lineRule="auto"/>
        <w:rPr>
          <w:rFonts w:ascii="STC Forward" w:eastAsia="Times New Roman" w:hAnsi="STC Forward" w:cs="STC Forward"/>
          <w:kern w:val="0"/>
          <w14:ligatures w14:val="none"/>
        </w:rPr>
      </w:pPr>
      <w:r w:rsidRPr="001B2043">
        <w:rPr>
          <w:rFonts w:ascii="STC Forward" w:eastAsia="Times New Roman" w:hAnsi="STC Forward" w:cs="STC Forward"/>
          <w:kern w:val="0"/>
          <w14:ligatures w14:val="none"/>
        </w:rPr>
        <w:t xml:space="preserve">The Chartered Institute of Procurement &amp; Supply (CIPS) is the world’s leading professional organization dedicated to procurement and supply chain management. Established in 1932 and headquartered in the UK, CIPS is a not-for-profit organization with a global community of over 200,000 professionals in more than 150 countries. Recognized for its Royal Charter, </w:t>
      </w:r>
      <w:r w:rsidR="007231AE">
        <w:rPr>
          <w:rFonts w:ascii="STC Forward" w:eastAsia="Times New Roman" w:hAnsi="STC Forward" w:cs="STC Forward"/>
          <w:kern w:val="0"/>
          <w14:ligatures w14:val="none"/>
        </w:rPr>
        <w:t xml:space="preserve">CIPS </w:t>
      </w:r>
      <w:r w:rsidR="007231AE" w:rsidRPr="007231AE">
        <w:rPr>
          <w:rFonts w:ascii="STC Forward" w:eastAsia="Times New Roman" w:hAnsi="STC Forward" w:cs="STC Forward"/>
          <w:kern w:val="0"/>
          <w14:ligatures w14:val="none"/>
        </w:rPr>
        <w:t xml:space="preserve">sets the international benchmark for procurement excellence through its comprehensive competency framework, </w:t>
      </w:r>
      <w:r w:rsidR="007231AE" w:rsidRPr="007231AE">
        <w:rPr>
          <w:rFonts w:ascii="STC Forward" w:eastAsia="Times New Roman" w:hAnsi="STC Forward" w:cs="STC Forward"/>
          <w:kern w:val="0"/>
          <w14:ligatures w14:val="none"/>
        </w:rPr>
        <w:lastRenderedPageBreak/>
        <w:t>commitment to advancing sustainability and value creation, and implementing best practices via the Procurement Excellence Program.</w:t>
      </w:r>
    </w:p>
    <w:p w14:paraId="1DD08D1B" w14:textId="77777777" w:rsidR="007231AE" w:rsidRPr="00BC33AA" w:rsidRDefault="007231AE" w:rsidP="00BC33AA">
      <w:pPr>
        <w:spacing w:before="100" w:beforeAutospacing="1" w:after="100" w:afterAutospacing="1" w:line="240" w:lineRule="auto"/>
        <w:jc w:val="both"/>
        <w:rPr>
          <w:rFonts w:ascii="STC Forward" w:eastAsia="Times New Roman" w:hAnsi="STC Forward" w:cs="STC Forward"/>
          <w:b/>
          <w:bCs/>
          <w:lang w:val="en-US"/>
        </w:rPr>
      </w:pPr>
    </w:p>
    <w:p w14:paraId="4A445271" w14:textId="1CBEECAC" w:rsidR="00963D49" w:rsidRPr="00963D49" w:rsidRDefault="00963D49" w:rsidP="00E205D1">
      <w:pPr>
        <w:spacing w:before="100" w:beforeAutospacing="1" w:after="100" w:afterAutospacing="1" w:line="240" w:lineRule="auto"/>
        <w:rPr>
          <w:rFonts w:ascii="STC Forward" w:eastAsia="Times New Roman" w:hAnsi="STC Forward" w:cs="STC Forward"/>
          <w:kern w:val="0"/>
          <w14:ligatures w14:val="none"/>
        </w:rPr>
      </w:pPr>
      <w:r w:rsidRPr="009156C6">
        <w:rPr>
          <w:rFonts w:ascii="STC Forward" w:eastAsia="Times New Roman" w:hAnsi="STC Forward" w:cs="STC Forward"/>
          <w:kern w:val="0"/>
          <w:lang w:val="en-US"/>
          <w14:ligatures w14:val="none"/>
        </w:rPr>
        <w:t xml:space="preserve">To know more about </w:t>
      </w:r>
      <w:r w:rsidR="00E205D1">
        <w:rPr>
          <w:rFonts w:ascii="STC Forward" w:eastAsia="Times New Roman" w:hAnsi="STC Forward" w:cs="STC Forward"/>
          <w:kern w:val="0"/>
          <w:lang w:val="en-US"/>
          <w14:ligatures w14:val="none"/>
        </w:rPr>
        <w:t>CIPS</w:t>
      </w:r>
      <w:r w:rsidRPr="009156C6">
        <w:rPr>
          <w:rFonts w:ascii="STC Forward" w:eastAsia="Times New Roman" w:hAnsi="STC Forward" w:cs="STC Forward"/>
          <w:kern w:val="0"/>
          <w:lang w:val="en-US"/>
          <w14:ligatures w14:val="none"/>
        </w:rPr>
        <w:t>:</w:t>
      </w:r>
      <w:r>
        <w:rPr>
          <w:rFonts w:ascii="STC Forward" w:eastAsia="Times New Roman" w:hAnsi="STC Forward" w:cs="STC Forward"/>
          <w:kern w:val="0"/>
          <w:lang w:val="en-US"/>
          <w14:ligatures w14:val="none"/>
        </w:rPr>
        <w:t xml:space="preserve"> </w:t>
      </w:r>
      <w:hyperlink r:id="rId12" w:history="1">
        <w:r w:rsidRPr="006F0201">
          <w:rPr>
            <w:rStyle w:val="Hyperlink"/>
            <w:rFonts w:ascii="STC Forward" w:eastAsia="Times New Roman" w:hAnsi="STC Forward" w:cs="STC Forward"/>
            <w:kern w:val="0"/>
            <w:lang w:val="en-US"/>
            <w14:ligatures w14:val="none"/>
          </w:rPr>
          <w:t>Click here</w:t>
        </w:r>
      </w:hyperlink>
    </w:p>
    <w:p w14:paraId="68BB553A" w14:textId="7A5D8FDA" w:rsidR="001B2AE3" w:rsidRDefault="001B2AE3">
      <w:r>
        <w:br w:type="page"/>
      </w:r>
    </w:p>
    <w:p w14:paraId="2FA070CB" w14:textId="77777777" w:rsidR="006667F4" w:rsidRDefault="001B2AE3" w:rsidP="006667F4">
      <w:pPr>
        <w:bidi/>
        <w:spacing w:before="100" w:beforeAutospacing="1" w:after="100" w:afterAutospacing="1" w:line="360" w:lineRule="auto"/>
        <w:jc w:val="center"/>
        <w:rPr>
          <w:rFonts w:ascii="STC Forward" w:eastAsia="Times New Roman" w:hAnsi="STC Forward" w:cs="STC Forward"/>
          <w:b/>
          <w:bCs/>
          <w:sz w:val="32"/>
          <w:szCs w:val="32"/>
          <w:lang w:val="en-US" w:bidi="ar-AE"/>
        </w:rPr>
      </w:pPr>
      <w:r w:rsidRPr="003D4B76">
        <w:rPr>
          <w:rFonts w:ascii="STC Forward" w:eastAsia="Times New Roman" w:hAnsi="STC Forward" w:cs="STC Forward" w:hint="cs"/>
          <w:b/>
          <w:bCs/>
          <w:sz w:val="32"/>
          <w:szCs w:val="32"/>
          <w:rtl/>
          <w:lang w:val="en-US" w:bidi="ar-AE"/>
        </w:rPr>
        <w:lastRenderedPageBreak/>
        <w:t xml:space="preserve">مجموعة </w:t>
      </w:r>
      <w:proofErr w:type="spellStart"/>
      <w:r w:rsidRPr="003D4B76">
        <w:rPr>
          <w:rFonts w:ascii="STC Forward" w:eastAsia="Times New Roman" w:hAnsi="STC Forward" w:cs="STC Forward"/>
          <w:b/>
          <w:bCs/>
          <w:sz w:val="32"/>
          <w:szCs w:val="32"/>
          <w:lang w:val="en-US"/>
        </w:rPr>
        <w:t>stc</w:t>
      </w:r>
      <w:proofErr w:type="spellEnd"/>
      <w:r w:rsidRPr="003D4B76">
        <w:rPr>
          <w:rFonts w:ascii="STC Forward" w:eastAsia="Times New Roman" w:hAnsi="STC Forward" w:cs="STC Forward" w:hint="cs"/>
          <w:b/>
          <w:bCs/>
          <w:sz w:val="32"/>
          <w:szCs w:val="32"/>
          <w:rtl/>
          <w:lang w:val="en-US" w:bidi="ar-AE"/>
        </w:rPr>
        <w:t xml:space="preserve"> </w:t>
      </w:r>
      <w:r>
        <w:rPr>
          <w:rFonts w:ascii="STC Forward" w:eastAsia="Times New Roman" w:hAnsi="STC Forward" w:cs="STC Forward" w:hint="cs"/>
          <w:b/>
          <w:bCs/>
          <w:sz w:val="32"/>
          <w:szCs w:val="32"/>
          <w:rtl/>
          <w:lang w:val="en-US" w:bidi="ar-AE"/>
        </w:rPr>
        <w:t>تحصل على</w:t>
      </w:r>
      <w:r w:rsidRPr="003D4B76">
        <w:rPr>
          <w:rFonts w:ascii="STC Forward" w:eastAsia="Times New Roman" w:hAnsi="STC Forward" w:cs="STC Forward" w:hint="cs"/>
          <w:b/>
          <w:bCs/>
          <w:sz w:val="32"/>
          <w:szCs w:val="32"/>
          <w:rtl/>
          <w:lang w:val="en-US" w:bidi="ar-AE"/>
        </w:rPr>
        <w:t xml:space="preserve"> شهادة التميز </w:t>
      </w:r>
      <w:r w:rsidR="00F84CF7">
        <w:rPr>
          <w:rFonts w:ascii="STC Forward" w:eastAsia="Times New Roman" w:hAnsi="STC Forward" w:cs="STC Forward" w:hint="cs"/>
          <w:b/>
          <w:bCs/>
          <w:sz w:val="32"/>
          <w:szCs w:val="32"/>
          <w:rtl/>
          <w:lang w:val="en-US" w:bidi="ar-AE"/>
        </w:rPr>
        <w:t>العالمية</w:t>
      </w:r>
      <w:r w:rsidRPr="003D4B76">
        <w:rPr>
          <w:rFonts w:ascii="STC Forward" w:eastAsia="Times New Roman" w:hAnsi="STC Forward" w:cs="STC Forward" w:hint="cs"/>
          <w:b/>
          <w:bCs/>
          <w:sz w:val="32"/>
          <w:szCs w:val="32"/>
          <w:rtl/>
          <w:lang w:val="en-US" w:bidi="ar-AE"/>
        </w:rPr>
        <w:t xml:space="preserve"> من </w:t>
      </w:r>
      <w:bookmarkStart w:id="1" w:name="_Hlk188448529"/>
      <w:r w:rsidR="006667F4" w:rsidRPr="006667F4">
        <w:rPr>
          <w:rFonts w:ascii="STC Forward" w:eastAsia="Times New Roman" w:hAnsi="STC Forward" w:cs="STC Forward" w:hint="cs"/>
          <w:b/>
          <w:bCs/>
          <w:sz w:val="32"/>
          <w:szCs w:val="32"/>
          <w:rtl/>
          <w:lang w:val="en-US" w:bidi="ar-AE"/>
        </w:rPr>
        <w:t>المعهد</w:t>
      </w:r>
      <w:r w:rsidR="006667F4" w:rsidRPr="006667F4">
        <w:rPr>
          <w:rFonts w:ascii="STC Forward" w:eastAsia="Times New Roman" w:hAnsi="STC Forward" w:cs="STC Forward"/>
          <w:b/>
          <w:bCs/>
          <w:sz w:val="32"/>
          <w:szCs w:val="32"/>
          <w:rtl/>
          <w:lang w:val="en-US" w:bidi="ar-AE"/>
        </w:rPr>
        <w:t xml:space="preserve"> </w:t>
      </w:r>
      <w:r w:rsidR="006667F4" w:rsidRPr="006667F4">
        <w:rPr>
          <w:rFonts w:ascii="STC Forward" w:eastAsia="Times New Roman" w:hAnsi="STC Forward" w:cs="STC Forward" w:hint="cs"/>
          <w:b/>
          <w:bCs/>
          <w:sz w:val="32"/>
          <w:szCs w:val="32"/>
          <w:rtl/>
          <w:lang w:val="en-US" w:bidi="ar-AE"/>
        </w:rPr>
        <w:t>المعتمد</w:t>
      </w:r>
      <w:r w:rsidR="006667F4" w:rsidRPr="006667F4">
        <w:rPr>
          <w:rFonts w:ascii="STC Forward" w:eastAsia="Times New Roman" w:hAnsi="STC Forward" w:cs="STC Forward"/>
          <w:b/>
          <w:bCs/>
          <w:sz w:val="32"/>
          <w:szCs w:val="32"/>
          <w:rtl/>
          <w:lang w:val="en-US" w:bidi="ar-AE"/>
        </w:rPr>
        <w:t xml:space="preserve"> </w:t>
      </w:r>
      <w:r w:rsidR="006667F4" w:rsidRPr="006667F4">
        <w:rPr>
          <w:rFonts w:ascii="STC Forward" w:eastAsia="Times New Roman" w:hAnsi="STC Forward" w:cs="STC Forward" w:hint="cs"/>
          <w:b/>
          <w:bCs/>
          <w:sz w:val="32"/>
          <w:szCs w:val="32"/>
          <w:rtl/>
          <w:lang w:val="en-US" w:bidi="ar-AE"/>
        </w:rPr>
        <w:t>للمشتريات</w:t>
      </w:r>
      <w:r w:rsidR="006667F4" w:rsidRPr="006667F4">
        <w:rPr>
          <w:rFonts w:ascii="STC Forward" w:eastAsia="Times New Roman" w:hAnsi="STC Forward" w:cs="STC Forward"/>
          <w:b/>
          <w:bCs/>
          <w:sz w:val="32"/>
          <w:szCs w:val="32"/>
          <w:rtl/>
          <w:lang w:val="en-US" w:bidi="ar-AE"/>
        </w:rPr>
        <w:t xml:space="preserve"> </w:t>
      </w:r>
      <w:r w:rsidR="006667F4" w:rsidRPr="006667F4">
        <w:rPr>
          <w:rFonts w:ascii="STC Forward" w:eastAsia="Times New Roman" w:hAnsi="STC Forward" w:cs="STC Forward" w:hint="cs"/>
          <w:b/>
          <w:bCs/>
          <w:sz w:val="32"/>
          <w:szCs w:val="32"/>
          <w:rtl/>
          <w:lang w:val="en-US" w:bidi="ar-AE"/>
        </w:rPr>
        <w:t>والتوريد</w:t>
      </w:r>
      <w:r w:rsidR="006667F4" w:rsidRPr="006667F4" w:rsidDel="006667F4">
        <w:rPr>
          <w:rFonts w:ascii="STC Forward" w:eastAsia="Times New Roman" w:hAnsi="STC Forward" w:cs="STC Forward" w:hint="cs"/>
          <w:b/>
          <w:bCs/>
          <w:sz w:val="32"/>
          <w:szCs w:val="32"/>
          <w:rtl/>
          <w:lang w:val="en-US" w:bidi="ar-AE"/>
        </w:rPr>
        <w:t xml:space="preserve"> </w:t>
      </w:r>
    </w:p>
    <w:bookmarkEnd w:id="1"/>
    <w:p w14:paraId="2A2C3E36" w14:textId="39064B44" w:rsidR="001B2AE3" w:rsidRDefault="001B2AE3" w:rsidP="006667F4">
      <w:pPr>
        <w:bidi/>
        <w:spacing w:before="100" w:beforeAutospacing="1" w:after="100" w:afterAutospacing="1" w:line="360" w:lineRule="auto"/>
        <w:rPr>
          <w:rFonts w:ascii="STC Forward" w:eastAsia="Times New Roman" w:hAnsi="STC Forward" w:cs="STC Forward"/>
          <w:kern w:val="0"/>
          <w:rtl/>
          <w:lang w:val="en-US" w:bidi="ar-AE"/>
          <w14:ligatures w14:val="none"/>
        </w:rPr>
      </w:pPr>
      <w:r w:rsidRPr="008C03EA">
        <w:rPr>
          <w:rFonts w:ascii="STC Forward" w:eastAsia="Times New Roman" w:hAnsi="STC Forward" w:cs="STC Forward" w:hint="cs"/>
          <w:b/>
          <w:bCs/>
          <w:kern w:val="0"/>
          <w:rtl/>
          <w:lang w:bidi="ar-AE"/>
          <w14:ligatures w14:val="none"/>
        </w:rPr>
        <w:t xml:space="preserve">الرياض، </w:t>
      </w:r>
      <w:r w:rsidR="00E15336">
        <w:rPr>
          <w:rFonts w:ascii="STC Forward" w:eastAsia="Times New Roman" w:hAnsi="STC Forward" w:cs="STC Forward"/>
          <w:b/>
          <w:bCs/>
          <w:kern w:val="0"/>
          <w:lang w:val="en-US" w:bidi="ar-AE"/>
          <w14:ligatures w14:val="none"/>
        </w:rPr>
        <w:t>31</w:t>
      </w:r>
      <w:r w:rsidRPr="008C03EA">
        <w:rPr>
          <w:rFonts w:ascii="STC Forward" w:eastAsia="Times New Roman" w:hAnsi="STC Forward" w:cs="STC Forward" w:hint="cs"/>
          <w:b/>
          <w:bCs/>
          <w:kern w:val="0"/>
          <w:rtl/>
          <w:lang w:bidi="ar-AE"/>
          <w14:ligatures w14:val="none"/>
        </w:rPr>
        <w:t xml:space="preserve"> يناير، 2025</w:t>
      </w:r>
      <w:r>
        <w:rPr>
          <w:rFonts w:ascii="STC Forward" w:eastAsia="Times New Roman" w:hAnsi="STC Forward" w:cs="STC Forward" w:hint="cs"/>
          <w:kern w:val="0"/>
          <w:rtl/>
          <w:lang w:bidi="ar-AE"/>
          <w14:ligatures w14:val="none"/>
        </w:rPr>
        <w:t xml:space="preserve"> </w:t>
      </w:r>
      <w:r>
        <w:rPr>
          <w:rFonts w:ascii="STC Forward" w:eastAsia="Times New Roman" w:hAnsi="STC Forward" w:cs="STC Forward"/>
          <w:kern w:val="0"/>
          <w:rtl/>
          <w:lang w:bidi="ar-AE"/>
          <w14:ligatures w14:val="none"/>
        </w:rPr>
        <w:t>–</w:t>
      </w:r>
      <w:r>
        <w:rPr>
          <w:rFonts w:ascii="STC Forward" w:eastAsia="Times New Roman" w:hAnsi="STC Forward" w:cs="STC Forward" w:hint="cs"/>
          <w:kern w:val="0"/>
          <w:rtl/>
          <w:lang w:bidi="ar-AE"/>
          <w14:ligatures w14:val="none"/>
        </w:rPr>
        <w:t xml:space="preserve"> حصلت مجموعة </w:t>
      </w:r>
      <w:proofErr w:type="spellStart"/>
      <w:r>
        <w:rPr>
          <w:rFonts w:ascii="STC Forward" w:eastAsia="Times New Roman" w:hAnsi="STC Forward" w:cs="STC Forward"/>
          <w:kern w:val="0"/>
          <w:lang w:val="en-US" w:bidi="ar-AE"/>
          <w14:ligatures w14:val="none"/>
        </w:rPr>
        <w:t>stc</w:t>
      </w:r>
      <w:proofErr w:type="spellEnd"/>
      <w:r>
        <w:rPr>
          <w:rFonts w:ascii="STC Forward" w:eastAsia="Times New Roman" w:hAnsi="STC Forward" w:cs="STC Forward" w:hint="cs"/>
          <w:kern w:val="0"/>
          <w:rtl/>
          <w:lang w:val="en-US" w:bidi="ar-AE"/>
          <w14:ligatures w14:val="none"/>
        </w:rPr>
        <w:t xml:space="preserve">، ممكن التحول الرقمي، على شهادة التميز العالمية في المشتريات التي يقدمها </w:t>
      </w:r>
      <w:r w:rsidR="006667F4" w:rsidRPr="006667F4">
        <w:rPr>
          <w:rFonts w:ascii="STC Forward" w:eastAsia="Times New Roman" w:hAnsi="STC Forward" w:cs="STC Forward" w:hint="cs"/>
          <w:kern w:val="0"/>
          <w:rtl/>
          <w:lang w:val="en-US" w:bidi="ar-AE"/>
          <w14:ligatures w14:val="none"/>
        </w:rPr>
        <w:t>المعهد</w:t>
      </w:r>
      <w:r w:rsidR="006667F4" w:rsidRPr="006667F4">
        <w:rPr>
          <w:rFonts w:ascii="STC Forward" w:eastAsia="Times New Roman" w:hAnsi="STC Forward" w:cs="STC Forward"/>
          <w:kern w:val="0"/>
          <w:rtl/>
          <w:lang w:val="en-US" w:bidi="ar-AE"/>
          <w14:ligatures w14:val="none"/>
        </w:rPr>
        <w:t xml:space="preserve"> </w:t>
      </w:r>
      <w:r w:rsidR="006667F4" w:rsidRPr="006667F4">
        <w:rPr>
          <w:rFonts w:ascii="STC Forward" w:eastAsia="Times New Roman" w:hAnsi="STC Forward" w:cs="STC Forward" w:hint="cs"/>
          <w:kern w:val="0"/>
          <w:rtl/>
          <w:lang w:val="en-US" w:bidi="ar-AE"/>
          <w14:ligatures w14:val="none"/>
        </w:rPr>
        <w:t>المعتمد</w:t>
      </w:r>
      <w:r w:rsidR="006667F4" w:rsidRPr="006667F4">
        <w:rPr>
          <w:rFonts w:ascii="STC Forward" w:eastAsia="Times New Roman" w:hAnsi="STC Forward" w:cs="STC Forward"/>
          <w:kern w:val="0"/>
          <w:rtl/>
          <w:lang w:val="en-US" w:bidi="ar-AE"/>
          <w14:ligatures w14:val="none"/>
        </w:rPr>
        <w:t xml:space="preserve"> </w:t>
      </w:r>
      <w:r w:rsidR="006667F4" w:rsidRPr="006667F4">
        <w:rPr>
          <w:rFonts w:ascii="STC Forward" w:eastAsia="Times New Roman" w:hAnsi="STC Forward" w:cs="STC Forward" w:hint="cs"/>
          <w:kern w:val="0"/>
          <w:rtl/>
          <w:lang w:val="en-US" w:bidi="ar-AE"/>
          <w14:ligatures w14:val="none"/>
        </w:rPr>
        <w:t>للمشتريات</w:t>
      </w:r>
      <w:r w:rsidR="006667F4" w:rsidRPr="006667F4">
        <w:rPr>
          <w:rFonts w:ascii="STC Forward" w:eastAsia="Times New Roman" w:hAnsi="STC Forward" w:cs="STC Forward"/>
          <w:kern w:val="0"/>
          <w:rtl/>
          <w:lang w:val="en-US" w:bidi="ar-AE"/>
          <w14:ligatures w14:val="none"/>
        </w:rPr>
        <w:t xml:space="preserve"> </w:t>
      </w:r>
      <w:r w:rsidR="006667F4" w:rsidRPr="006667F4">
        <w:rPr>
          <w:rFonts w:ascii="STC Forward" w:eastAsia="Times New Roman" w:hAnsi="STC Forward" w:cs="STC Forward" w:hint="cs"/>
          <w:kern w:val="0"/>
          <w:rtl/>
          <w:lang w:val="en-US" w:bidi="ar-AE"/>
          <w14:ligatures w14:val="none"/>
        </w:rPr>
        <w:t>والتوريد</w:t>
      </w:r>
      <w:r w:rsidR="006667F4" w:rsidRPr="006667F4">
        <w:rPr>
          <w:rFonts w:ascii="STC Forward" w:eastAsia="Times New Roman" w:hAnsi="STC Forward" w:cs="STC Forward"/>
          <w:kern w:val="0"/>
          <w:rtl/>
          <w:lang w:val="en-US" w:bidi="ar-AE"/>
          <w14:ligatures w14:val="none"/>
        </w:rPr>
        <w:t xml:space="preserve"> </w:t>
      </w:r>
      <w:r>
        <w:rPr>
          <w:rFonts w:ascii="STC Forward" w:eastAsia="Times New Roman" w:hAnsi="STC Forward" w:cs="STC Forward"/>
          <w:kern w:val="0"/>
          <w:lang w:val="en-US" w:bidi="ar-AE"/>
          <w14:ligatures w14:val="none"/>
        </w:rPr>
        <w:t>CIPS</w:t>
      </w:r>
      <w:r>
        <w:rPr>
          <w:rFonts w:ascii="STC Forward" w:eastAsia="Times New Roman" w:hAnsi="STC Forward" w:cs="STC Forward" w:hint="cs"/>
          <w:kern w:val="0"/>
          <w:rtl/>
          <w:lang w:val="en-US" w:bidi="ar-AE"/>
          <w14:ligatures w14:val="none"/>
        </w:rPr>
        <w:t>، والتي تُمنح للشركات التي تنجح في تحقيق معايير التميز في مجال</w:t>
      </w:r>
      <w:r w:rsidR="009A5F78">
        <w:rPr>
          <w:rFonts w:ascii="STC Forward" w:eastAsia="Times New Roman" w:hAnsi="STC Forward" w:cs="STC Forward"/>
          <w:kern w:val="0"/>
          <w:lang w:val="en-US" w:bidi="ar-AE"/>
          <w14:ligatures w14:val="none"/>
        </w:rPr>
        <w:t xml:space="preserve"> </w:t>
      </w:r>
      <w:r w:rsidR="009A5F78">
        <w:rPr>
          <w:rFonts w:ascii="STC Forward" w:eastAsia="Times New Roman" w:hAnsi="STC Forward" w:cs="STC Forward" w:hint="cs"/>
          <w:kern w:val="0"/>
          <w:rtl/>
          <w:lang w:val="en-US" w:bidi="ar-AE"/>
          <w14:ligatures w14:val="none"/>
        </w:rPr>
        <w:t>المشتريات وسلاسل الامداد.</w:t>
      </w:r>
      <w:r>
        <w:rPr>
          <w:rFonts w:ascii="STC Forward" w:eastAsia="Times New Roman" w:hAnsi="STC Forward" w:cs="STC Forward" w:hint="cs"/>
          <w:kern w:val="0"/>
          <w:rtl/>
          <w:lang w:val="en-US" w:bidi="ar-AE"/>
          <w14:ligatures w14:val="none"/>
        </w:rPr>
        <w:t xml:space="preserve"> </w:t>
      </w:r>
    </w:p>
    <w:p w14:paraId="7E5B5702" w14:textId="4F6B3721" w:rsidR="001B2AE3" w:rsidRDefault="00574DA6" w:rsidP="001B2AE3">
      <w:pPr>
        <w:bidi/>
        <w:spacing w:before="100" w:beforeAutospacing="1" w:after="100" w:afterAutospacing="1" w:line="360" w:lineRule="auto"/>
        <w:jc w:val="both"/>
        <w:rPr>
          <w:rFonts w:ascii="STC Forward" w:eastAsia="Times New Roman" w:hAnsi="STC Forward" w:cs="STC Forward"/>
          <w:kern w:val="0"/>
          <w:rtl/>
          <w:lang w:val="en-US" w:bidi="ar-AE"/>
          <w14:ligatures w14:val="none"/>
        </w:rPr>
      </w:pPr>
      <w:r>
        <w:rPr>
          <w:rFonts w:ascii="STC Forward" w:eastAsia="Times New Roman" w:hAnsi="STC Forward" w:cs="STC Forward" w:hint="cs"/>
          <w:kern w:val="0"/>
          <w:rtl/>
          <w:lang w:val="en-US" w:bidi="ar-AE"/>
          <w14:ligatures w14:val="none"/>
        </w:rPr>
        <w:t xml:space="preserve">وتعكس هذه الشهادة </w:t>
      </w:r>
      <w:r w:rsidR="001B2AE3">
        <w:rPr>
          <w:rFonts w:ascii="STC Forward" w:eastAsia="Times New Roman" w:hAnsi="STC Forward" w:cs="STC Forward" w:hint="cs"/>
          <w:kern w:val="0"/>
          <w:rtl/>
          <w:lang w:val="en-US" w:bidi="ar-AE"/>
          <w14:ligatures w14:val="none"/>
        </w:rPr>
        <w:t xml:space="preserve">المكانة </w:t>
      </w:r>
      <w:r w:rsidR="008538BF">
        <w:rPr>
          <w:rFonts w:ascii="STC Forward" w:eastAsia="Times New Roman" w:hAnsi="STC Forward" w:cs="STC Forward" w:hint="cs"/>
          <w:kern w:val="0"/>
          <w:rtl/>
          <w:lang w:val="en-US" w:bidi="ar-AE"/>
          <w14:ligatures w14:val="none"/>
        </w:rPr>
        <w:t xml:space="preserve">التي تحظى بها مجموعة </w:t>
      </w:r>
      <w:proofErr w:type="spellStart"/>
      <w:r w:rsidR="008538BF">
        <w:rPr>
          <w:rFonts w:ascii="STC Forward" w:eastAsia="Times New Roman" w:hAnsi="STC Forward" w:cs="STC Forward"/>
          <w:kern w:val="0"/>
          <w:lang w:val="en-US" w:bidi="ar-AE"/>
          <w14:ligatures w14:val="none"/>
        </w:rPr>
        <w:t>stc</w:t>
      </w:r>
      <w:proofErr w:type="spellEnd"/>
      <w:r w:rsidR="001B2AE3">
        <w:rPr>
          <w:rFonts w:ascii="STC Forward" w:eastAsia="Times New Roman" w:hAnsi="STC Forward" w:cs="STC Forward" w:hint="cs"/>
          <w:kern w:val="0"/>
          <w:rtl/>
          <w:lang w:val="en-US" w:bidi="ar-AE"/>
          <w14:ligatures w14:val="none"/>
        </w:rPr>
        <w:t xml:space="preserve"> ضمن أبرز </w:t>
      </w:r>
      <w:r w:rsidR="00DA413F">
        <w:rPr>
          <w:rFonts w:ascii="STC Forward" w:eastAsia="Times New Roman" w:hAnsi="STC Forward" w:cs="STC Forward" w:hint="cs"/>
          <w:kern w:val="0"/>
          <w:rtl/>
          <w:lang w:val="en-US" w:bidi="ar-AE"/>
          <w14:ligatures w14:val="none"/>
        </w:rPr>
        <w:t xml:space="preserve">الشركات </w:t>
      </w:r>
      <w:r w:rsidR="001B2AE3">
        <w:rPr>
          <w:rFonts w:ascii="STC Forward" w:eastAsia="Times New Roman" w:hAnsi="STC Forward" w:cs="STC Forward" w:hint="cs"/>
          <w:kern w:val="0"/>
          <w:rtl/>
          <w:lang w:val="en-US" w:bidi="ar-AE"/>
          <w14:ligatures w14:val="none"/>
        </w:rPr>
        <w:t xml:space="preserve">العالمية </w:t>
      </w:r>
      <w:r w:rsidR="008538BF">
        <w:rPr>
          <w:rFonts w:ascii="STC Forward" w:eastAsia="Times New Roman" w:hAnsi="STC Forward" w:cs="STC Forward" w:hint="cs"/>
          <w:kern w:val="0"/>
          <w:rtl/>
          <w:lang w:val="en-US" w:bidi="ar-AE"/>
          <w14:ligatures w14:val="none"/>
        </w:rPr>
        <w:t xml:space="preserve">الرائدة </w:t>
      </w:r>
      <w:r w:rsidR="001B2AE3">
        <w:rPr>
          <w:rFonts w:ascii="STC Forward" w:eastAsia="Times New Roman" w:hAnsi="STC Forward" w:cs="STC Forward" w:hint="cs"/>
          <w:kern w:val="0"/>
          <w:rtl/>
          <w:lang w:val="en-US" w:bidi="ar-AE"/>
          <w14:ligatures w14:val="none"/>
        </w:rPr>
        <w:t xml:space="preserve">في مجال إدارة المشتريات وسلاسل التوريد، </w:t>
      </w:r>
      <w:r w:rsidR="00830983">
        <w:rPr>
          <w:rFonts w:ascii="STC Forward" w:eastAsia="Times New Roman" w:hAnsi="STC Forward" w:cs="STC Forward" w:hint="cs"/>
          <w:kern w:val="0"/>
          <w:rtl/>
          <w:lang w:val="en-US" w:bidi="ar-AE"/>
          <w14:ligatures w14:val="none"/>
        </w:rPr>
        <w:t xml:space="preserve">وتؤكد </w:t>
      </w:r>
      <w:r w:rsidR="001B2AE3">
        <w:rPr>
          <w:rFonts w:ascii="STC Forward" w:eastAsia="Times New Roman" w:hAnsi="STC Forward" w:cs="STC Forward" w:hint="cs"/>
          <w:kern w:val="0"/>
          <w:rtl/>
          <w:lang w:val="en-US" w:bidi="ar-AE"/>
          <w14:ligatures w14:val="none"/>
        </w:rPr>
        <w:t xml:space="preserve">التزامها بتطوير </w:t>
      </w:r>
      <w:r w:rsidR="00F124F1">
        <w:rPr>
          <w:rFonts w:ascii="STC Forward" w:eastAsia="Times New Roman" w:hAnsi="STC Forward" w:cs="STC Forward" w:hint="cs"/>
          <w:kern w:val="0"/>
          <w:rtl/>
          <w:lang w:val="en-US" w:bidi="ar-AE"/>
          <w14:ligatures w14:val="none"/>
        </w:rPr>
        <w:t xml:space="preserve">وتعزيز كفاءة </w:t>
      </w:r>
      <w:r w:rsidR="001B2AE3">
        <w:rPr>
          <w:rFonts w:ascii="STC Forward" w:eastAsia="Times New Roman" w:hAnsi="STC Forward" w:cs="STC Forward" w:hint="cs"/>
          <w:kern w:val="0"/>
          <w:rtl/>
          <w:lang w:val="en-US" w:bidi="ar-AE"/>
          <w14:ligatures w14:val="none"/>
        </w:rPr>
        <w:t>عملياتها</w:t>
      </w:r>
      <w:r w:rsidR="004A6702">
        <w:rPr>
          <w:rFonts w:ascii="STC Forward" w:eastAsia="Times New Roman" w:hAnsi="STC Forward" w:cs="STC Forward" w:hint="cs"/>
          <w:kern w:val="0"/>
          <w:rtl/>
          <w:lang w:val="en-US" w:bidi="ar-AE"/>
          <w14:ligatures w14:val="none"/>
        </w:rPr>
        <w:t xml:space="preserve"> من خلال</w:t>
      </w:r>
      <w:r w:rsidR="001B2AE3">
        <w:rPr>
          <w:rFonts w:ascii="STC Forward" w:eastAsia="Times New Roman" w:hAnsi="STC Forward" w:cs="STC Forward" w:hint="cs"/>
          <w:kern w:val="0"/>
          <w:rtl/>
          <w:lang w:val="en-US" w:bidi="ar-AE"/>
          <w14:ligatures w14:val="none"/>
        </w:rPr>
        <w:t xml:space="preserve"> </w:t>
      </w:r>
      <w:r w:rsidR="004A6702">
        <w:rPr>
          <w:rFonts w:ascii="STC Forward" w:eastAsia="Times New Roman" w:hAnsi="STC Forward" w:cs="STC Forward" w:hint="cs"/>
          <w:kern w:val="0"/>
          <w:rtl/>
          <w:lang w:val="en-US" w:bidi="ar-AE"/>
          <w14:ligatures w14:val="none"/>
        </w:rPr>
        <w:t xml:space="preserve">اعتماد </w:t>
      </w:r>
      <w:r w:rsidR="001B2AE3">
        <w:rPr>
          <w:rFonts w:ascii="STC Forward" w:eastAsia="Times New Roman" w:hAnsi="STC Forward" w:cs="STC Forward" w:hint="cs"/>
          <w:kern w:val="0"/>
          <w:rtl/>
          <w:lang w:val="en-US" w:bidi="ar-AE"/>
          <w14:ligatures w14:val="none"/>
        </w:rPr>
        <w:t xml:space="preserve">أفضل </w:t>
      </w:r>
      <w:r w:rsidR="009A5F78">
        <w:rPr>
          <w:rFonts w:ascii="STC Forward" w:eastAsia="Times New Roman" w:hAnsi="STC Forward" w:cs="STC Forward" w:hint="cs"/>
          <w:kern w:val="0"/>
          <w:rtl/>
          <w:lang w:val="en-US" w:bidi="ar-AE"/>
          <w14:ligatures w14:val="none"/>
        </w:rPr>
        <w:t>ال</w:t>
      </w:r>
      <w:r w:rsidR="001B2AE3">
        <w:rPr>
          <w:rFonts w:ascii="STC Forward" w:eastAsia="Times New Roman" w:hAnsi="STC Forward" w:cs="STC Forward" w:hint="cs"/>
          <w:kern w:val="0"/>
          <w:rtl/>
          <w:lang w:val="en-US" w:bidi="ar-AE"/>
          <w14:ligatures w14:val="none"/>
        </w:rPr>
        <w:t xml:space="preserve">ممارسات </w:t>
      </w:r>
      <w:r w:rsidR="009A5F78">
        <w:rPr>
          <w:rFonts w:ascii="STC Forward" w:eastAsia="Times New Roman" w:hAnsi="STC Forward" w:cs="STC Forward" w:hint="cs"/>
          <w:kern w:val="0"/>
          <w:rtl/>
          <w:lang w:val="en-US" w:bidi="ar-AE"/>
          <w14:ligatures w14:val="none"/>
        </w:rPr>
        <w:t xml:space="preserve">المستدامة </w:t>
      </w:r>
      <w:r w:rsidR="001B2AE3">
        <w:rPr>
          <w:rFonts w:ascii="STC Forward" w:eastAsia="Times New Roman" w:hAnsi="STC Forward" w:cs="STC Forward" w:hint="cs"/>
          <w:kern w:val="0"/>
          <w:rtl/>
          <w:lang w:val="en-US" w:bidi="ar-AE"/>
          <w14:ligatures w14:val="none"/>
        </w:rPr>
        <w:t>في عمليات</w:t>
      </w:r>
      <w:r w:rsidR="009F48AB">
        <w:rPr>
          <w:rFonts w:ascii="STC Forward" w:eastAsia="Times New Roman" w:hAnsi="STC Forward" w:cs="STC Forward" w:hint="cs"/>
          <w:kern w:val="0"/>
          <w:rtl/>
          <w:lang w:val="en-US" w:bidi="ar-AE"/>
          <w14:ligatures w14:val="none"/>
        </w:rPr>
        <w:t xml:space="preserve"> التوريد</w:t>
      </w:r>
      <w:r w:rsidR="00763FEE">
        <w:rPr>
          <w:rFonts w:ascii="STC Forward" w:eastAsia="Times New Roman" w:hAnsi="STC Forward" w:cs="STC Forward" w:hint="cs"/>
          <w:kern w:val="0"/>
          <w:rtl/>
          <w:lang w:val="en-US" w:bidi="ar-AE"/>
          <w14:ligatures w14:val="none"/>
        </w:rPr>
        <w:t xml:space="preserve">، </w:t>
      </w:r>
      <w:r w:rsidR="001B2AE3">
        <w:rPr>
          <w:rFonts w:ascii="STC Forward" w:eastAsia="Times New Roman" w:hAnsi="STC Forward" w:cs="STC Forward" w:hint="cs"/>
          <w:kern w:val="0"/>
          <w:rtl/>
          <w:lang w:val="en-US" w:bidi="ar-AE"/>
          <w14:ligatures w14:val="none"/>
        </w:rPr>
        <w:t xml:space="preserve">كما </w:t>
      </w:r>
      <w:r w:rsidR="00763FEE">
        <w:rPr>
          <w:rFonts w:ascii="STC Forward" w:eastAsia="Times New Roman" w:hAnsi="STC Forward" w:cs="STC Forward" w:hint="cs"/>
          <w:kern w:val="0"/>
          <w:rtl/>
          <w:lang w:val="en-US" w:bidi="ar-AE"/>
          <w14:ligatures w14:val="none"/>
        </w:rPr>
        <w:t xml:space="preserve">تؤكد حرصها على </w:t>
      </w:r>
      <w:r w:rsidR="001B2AE3">
        <w:rPr>
          <w:rFonts w:ascii="STC Forward" w:eastAsia="Times New Roman" w:hAnsi="STC Forward" w:cs="STC Forward" w:hint="cs"/>
          <w:kern w:val="0"/>
          <w:rtl/>
          <w:lang w:val="en-US" w:bidi="ar-AE"/>
          <w14:ligatures w14:val="none"/>
        </w:rPr>
        <w:t xml:space="preserve">تعزيز التعاون </w:t>
      </w:r>
      <w:r w:rsidR="009A5F78">
        <w:rPr>
          <w:rFonts w:ascii="STC Forward" w:eastAsia="Times New Roman" w:hAnsi="STC Forward" w:cs="STC Forward" w:hint="cs"/>
          <w:kern w:val="0"/>
          <w:rtl/>
          <w:lang w:val="en-US" w:bidi="ar-AE"/>
          <w14:ligatures w14:val="none"/>
        </w:rPr>
        <w:t>على مستوى المجموعة</w:t>
      </w:r>
      <w:r w:rsidR="001B2AE3">
        <w:rPr>
          <w:rFonts w:ascii="STC Forward" w:eastAsia="Times New Roman" w:hAnsi="STC Forward" w:cs="STC Forward" w:hint="cs"/>
          <w:kern w:val="0"/>
          <w:rtl/>
          <w:lang w:val="en-US" w:bidi="ar-AE"/>
          <w14:ligatures w14:val="none"/>
        </w:rPr>
        <w:t>، وإنشاء سوق عالمي</w:t>
      </w:r>
      <w:r w:rsidR="00256387">
        <w:rPr>
          <w:rFonts w:ascii="STC Forward" w:eastAsia="Times New Roman" w:hAnsi="STC Forward" w:cs="STC Forward" w:hint="cs"/>
          <w:kern w:val="0"/>
          <w:rtl/>
          <w:lang w:val="en-US" w:bidi="ar-AE"/>
          <w14:ligatures w14:val="none"/>
        </w:rPr>
        <w:t xml:space="preserve"> </w:t>
      </w:r>
      <w:r w:rsidR="001B2AE3">
        <w:rPr>
          <w:rFonts w:ascii="STC Forward" w:eastAsia="Times New Roman" w:hAnsi="STC Forward" w:cs="STC Forward" w:hint="cs"/>
          <w:kern w:val="0"/>
          <w:rtl/>
          <w:lang w:val="en-US" w:bidi="ar-AE"/>
          <w14:ligatures w14:val="none"/>
        </w:rPr>
        <w:t>يسهم في رفع كفاءة سل</w:t>
      </w:r>
      <w:r w:rsidR="009A5F78">
        <w:rPr>
          <w:rFonts w:ascii="STC Forward" w:eastAsia="Times New Roman" w:hAnsi="STC Forward" w:cs="STC Forward" w:hint="cs"/>
          <w:kern w:val="0"/>
          <w:rtl/>
          <w:lang w:val="en-US" w:bidi="ar-AE"/>
          <w14:ligatures w14:val="none"/>
        </w:rPr>
        <w:t>اسل</w:t>
      </w:r>
      <w:r w:rsidR="001B2AE3">
        <w:rPr>
          <w:rFonts w:ascii="STC Forward" w:eastAsia="Times New Roman" w:hAnsi="STC Forward" w:cs="STC Forward" w:hint="cs"/>
          <w:kern w:val="0"/>
          <w:rtl/>
          <w:lang w:val="en-US" w:bidi="ar-AE"/>
          <w14:ligatures w14:val="none"/>
        </w:rPr>
        <w:t xml:space="preserve"> التوريد وترسيخ مكانة </w:t>
      </w:r>
      <w:proofErr w:type="spellStart"/>
      <w:r w:rsidR="001B2AE3">
        <w:rPr>
          <w:rFonts w:ascii="STC Forward" w:eastAsia="Times New Roman" w:hAnsi="STC Forward" w:cs="STC Forward"/>
          <w:kern w:val="0"/>
          <w:lang w:val="en-US" w:bidi="ar-AE"/>
          <w14:ligatures w14:val="none"/>
        </w:rPr>
        <w:t>stc</w:t>
      </w:r>
      <w:proofErr w:type="spellEnd"/>
      <w:r w:rsidR="001B2AE3">
        <w:rPr>
          <w:rFonts w:ascii="STC Forward" w:eastAsia="Times New Roman" w:hAnsi="STC Forward" w:cs="STC Forward" w:hint="cs"/>
          <w:kern w:val="0"/>
          <w:rtl/>
          <w:lang w:val="en-US" w:bidi="ar-AE"/>
          <w14:ligatures w14:val="none"/>
        </w:rPr>
        <w:t xml:space="preserve"> كشريك موثوق على الصعيد العالمي.</w:t>
      </w:r>
    </w:p>
    <w:p w14:paraId="1125ED2D" w14:textId="6BC1F33B" w:rsidR="001B2AE3" w:rsidRDefault="001B2AE3" w:rsidP="00B51854">
      <w:pPr>
        <w:bidi/>
        <w:spacing w:before="100" w:beforeAutospacing="1" w:after="0" w:line="360" w:lineRule="auto"/>
        <w:jc w:val="both"/>
        <w:rPr>
          <w:rFonts w:ascii="STC Forward" w:eastAsia="Times New Roman" w:hAnsi="STC Forward" w:cs="STC Forward"/>
          <w:kern w:val="0"/>
          <w:rtl/>
          <w:lang w:val="en-US" w:bidi="ar-AE"/>
          <w14:ligatures w14:val="none"/>
        </w:rPr>
      </w:pPr>
      <w:r>
        <w:rPr>
          <w:rFonts w:ascii="STC Forward" w:eastAsia="Times New Roman" w:hAnsi="STC Forward" w:cs="STC Forward" w:hint="cs"/>
          <w:kern w:val="0"/>
          <w:rtl/>
          <w:lang w:val="en-US" w:bidi="ar-AE"/>
          <w14:ligatures w14:val="none"/>
        </w:rPr>
        <w:t>كما يأتي هذ</w:t>
      </w:r>
      <w:r w:rsidR="00574DA6">
        <w:rPr>
          <w:rFonts w:ascii="STC Forward" w:eastAsia="Times New Roman" w:hAnsi="STC Forward" w:cs="STC Forward" w:hint="cs"/>
          <w:kern w:val="0"/>
          <w:rtl/>
          <w:lang w:val="en-US" w:bidi="ar-AE"/>
          <w14:ligatures w14:val="none"/>
        </w:rPr>
        <w:t>ا</w:t>
      </w:r>
      <w:r>
        <w:rPr>
          <w:rFonts w:ascii="STC Forward" w:eastAsia="Times New Roman" w:hAnsi="STC Forward" w:cs="STC Forward" w:hint="cs"/>
          <w:kern w:val="0"/>
          <w:rtl/>
          <w:lang w:val="en-US" w:bidi="ar-AE"/>
          <w14:ligatures w14:val="none"/>
        </w:rPr>
        <w:t xml:space="preserve"> الإنجاز في إطار التزام </w:t>
      </w:r>
      <w:proofErr w:type="spellStart"/>
      <w:r>
        <w:rPr>
          <w:rFonts w:ascii="STC Forward" w:eastAsia="Times New Roman" w:hAnsi="STC Forward" w:cs="STC Forward"/>
          <w:kern w:val="0"/>
          <w:lang w:val="en-US" w:bidi="ar-AE"/>
          <w14:ligatures w14:val="none"/>
        </w:rPr>
        <w:t>stc</w:t>
      </w:r>
      <w:proofErr w:type="spellEnd"/>
      <w:r>
        <w:rPr>
          <w:rFonts w:ascii="STC Forward" w:eastAsia="Times New Roman" w:hAnsi="STC Forward" w:cs="STC Forward" w:hint="cs"/>
          <w:kern w:val="0"/>
          <w:rtl/>
          <w:lang w:val="en-US" w:bidi="ar-AE"/>
          <w14:ligatures w14:val="none"/>
        </w:rPr>
        <w:t xml:space="preserve"> </w:t>
      </w:r>
      <w:r w:rsidR="009A5F78">
        <w:rPr>
          <w:rFonts w:ascii="STC Forward" w:eastAsia="Times New Roman" w:hAnsi="STC Forward" w:cs="STC Forward" w:hint="cs"/>
          <w:kern w:val="0"/>
          <w:rtl/>
          <w:lang w:val="en-US" w:bidi="ar-AE"/>
          <w14:ligatures w14:val="none"/>
        </w:rPr>
        <w:t xml:space="preserve">لتحسين سير </w:t>
      </w:r>
      <w:r>
        <w:rPr>
          <w:rFonts w:ascii="STC Forward" w:eastAsia="Times New Roman" w:hAnsi="STC Forward" w:cs="STC Forward" w:hint="cs"/>
          <w:kern w:val="0"/>
          <w:rtl/>
          <w:lang w:val="en-US" w:bidi="ar-AE"/>
          <w14:ligatures w14:val="none"/>
        </w:rPr>
        <w:t xml:space="preserve">العمليات والكفاءة التشغيلية، إلى جانب </w:t>
      </w:r>
      <w:r w:rsidR="00EA6483">
        <w:rPr>
          <w:rFonts w:ascii="STC Forward" w:eastAsia="Times New Roman" w:hAnsi="STC Forward" w:cs="STC Forward" w:hint="cs"/>
          <w:kern w:val="0"/>
          <w:rtl/>
          <w:lang w:val="en-US" w:bidi="ar-AE"/>
          <w14:ligatures w14:val="none"/>
        </w:rPr>
        <w:t xml:space="preserve">توطيد </w:t>
      </w:r>
      <w:r w:rsidR="000A125B">
        <w:rPr>
          <w:rFonts w:ascii="STC Forward" w:eastAsia="Times New Roman" w:hAnsi="STC Forward" w:cs="STC Forward" w:hint="cs"/>
          <w:kern w:val="0"/>
          <w:rtl/>
          <w:lang w:val="en-US" w:bidi="ar-AE"/>
          <w14:ligatures w14:val="none"/>
        </w:rPr>
        <w:t>الشراكات</w:t>
      </w:r>
      <w:r>
        <w:rPr>
          <w:rFonts w:ascii="STC Forward" w:eastAsia="Times New Roman" w:hAnsi="STC Forward" w:cs="STC Forward" w:hint="cs"/>
          <w:kern w:val="0"/>
          <w:rtl/>
          <w:lang w:val="en-US" w:bidi="ar-AE"/>
          <w14:ligatures w14:val="none"/>
        </w:rPr>
        <w:t xml:space="preserve"> مع الموردين، بما </w:t>
      </w:r>
      <w:r w:rsidR="009A5F78">
        <w:rPr>
          <w:rFonts w:ascii="STC Forward" w:eastAsia="Times New Roman" w:hAnsi="STC Forward" w:cs="STC Forward" w:hint="cs"/>
          <w:kern w:val="0"/>
          <w:rtl/>
          <w:lang w:val="en-US" w:bidi="ar-AE"/>
          <w14:ligatures w14:val="none"/>
        </w:rPr>
        <w:t xml:space="preserve">يساهم في </w:t>
      </w:r>
      <w:r>
        <w:rPr>
          <w:rFonts w:ascii="STC Forward" w:eastAsia="Times New Roman" w:hAnsi="STC Forward" w:cs="STC Forward" w:hint="cs"/>
          <w:kern w:val="0"/>
          <w:rtl/>
          <w:lang w:val="en-US" w:bidi="ar-AE"/>
          <w14:ligatures w14:val="none"/>
        </w:rPr>
        <w:t xml:space="preserve">دعم استراتيجية النمو </w:t>
      </w:r>
      <w:r w:rsidR="00FC5017">
        <w:rPr>
          <w:rFonts w:ascii="STC Forward" w:eastAsia="Times New Roman" w:hAnsi="STC Forward" w:cs="STC Forward" w:hint="cs"/>
          <w:kern w:val="0"/>
          <w:rtl/>
          <w:lang w:val="en-US" w:bidi="ar-AE"/>
          <w14:ligatures w14:val="none"/>
        </w:rPr>
        <w:t xml:space="preserve">وتوسيع </w:t>
      </w:r>
      <w:r>
        <w:rPr>
          <w:rFonts w:ascii="STC Forward" w:eastAsia="Times New Roman" w:hAnsi="STC Forward" w:cs="STC Forward" w:hint="cs"/>
          <w:kern w:val="0"/>
          <w:rtl/>
          <w:lang w:val="en-US" w:bidi="ar-AE"/>
          <w14:ligatures w14:val="none"/>
        </w:rPr>
        <w:t>الاستثمارات</w:t>
      </w:r>
      <w:r w:rsidR="004926B7">
        <w:rPr>
          <w:rFonts w:ascii="STC Forward" w:eastAsia="Times New Roman" w:hAnsi="STC Forward" w:cs="STC Forward" w:hint="cs"/>
          <w:kern w:val="0"/>
          <w:rtl/>
          <w:lang w:val="en-US" w:bidi="ar-AE"/>
          <w14:ligatures w14:val="none"/>
        </w:rPr>
        <w:t xml:space="preserve"> التي تعتمدها المجموعة و</w:t>
      </w:r>
      <w:r w:rsidR="00047A63">
        <w:rPr>
          <w:rFonts w:ascii="STC Forward" w:eastAsia="Times New Roman" w:hAnsi="STC Forward" w:cs="STC Forward" w:hint="cs"/>
          <w:kern w:val="0"/>
          <w:rtl/>
          <w:lang w:val="en-US" w:bidi="ar-AE"/>
          <w14:ligatures w14:val="none"/>
        </w:rPr>
        <w:t>مساعيها</w:t>
      </w:r>
      <w:r w:rsidDel="00047A63">
        <w:rPr>
          <w:rFonts w:ascii="STC Forward" w:eastAsia="Times New Roman" w:hAnsi="STC Forward" w:cs="STC Forward" w:hint="cs"/>
          <w:kern w:val="0"/>
          <w:rtl/>
          <w:lang w:val="en-US" w:bidi="ar-AE"/>
          <w14:ligatures w14:val="none"/>
        </w:rPr>
        <w:t xml:space="preserve"> </w:t>
      </w:r>
      <w:r>
        <w:rPr>
          <w:rFonts w:ascii="STC Forward" w:eastAsia="Times New Roman" w:hAnsi="STC Forward" w:cs="STC Forward" w:hint="cs"/>
          <w:kern w:val="0"/>
          <w:rtl/>
          <w:lang w:val="en-US" w:bidi="ar-AE"/>
          <w14:ligatures w14:val="none"/>
        </w:rPr>
        <w:t xml:space="preserve">الهادفة </w:t>
      </w:r>
      <w:r w:rsidR="00A43ADD">
        <w:rPr>
          <w:rFonts w:ascii="STC Forward" w:eastAsia="Times New Roman" w:hAnsi="STC Forward" w:cs="STC Forward" w:hint="cs"/>
          <w:kern w:val="0"/>
          <w:rtl/>
          <w:lang w:val="en-US" w:bidi="ar-AE"/>
          <w14:ligatures w14:val="none"/>
        </w:rPr>
        <w:t>إلى</w:t>
      </w:r>
      <w:r w:rsidR="0040122A">
        <w:rPr>
          <w:rFonts w:ascii="STC Forward" w:eastAsia="Times New Roman" w:hAnsi="STC Forward" w:cs="STC Forward" w:hint="cs"/>
          <w:kern w:val="0"/>
          <w:rtl/>
          <w:lang w:val="en-US" w:bidi="ar-AE"/>
          <w14:ligatures w14:val="none"/>
        </w:rPr>
        <w:t xml:space="preserve"> قيادة </w:t>
      </w:r>
      <w:r>
        <w:rPr>
          <w:rFonts w:ascii="STC Forward" w:eastAsia="Times New Roman" w:hAnsi="STC Forward" w:cs="STC Forward" w:hint="cs"/>
          <w:kern w:val="0"/>
          <w:rtl/>
          <w:lang w:val="en-US" w:bidi="ar-AE"/>
          <w14:ligatures w14:val="none"/>
        </w:rPr>
        <w:t xml:space="preserve">التحول الرقمي في المملكة </w:t>
      </w:r>
      <w:r w:rsidR="0040122A">
        <w:rPr>
          <w:rFonts w:ascii="STC Forward" w:eastAsia="Times New Roman" w:hAnsi="STC Forward" w:cs="STC Forward" w:hint="cs"/>
          <w:kern w:val="0"/>
          <w:rtl/>
          <w:lang w:val="en-US" w:bidi="ar-AE"/>
          <w14:ligatures w14:val="none"/>
        </w:rPr>
        <w:t>والعالم</w:t>
      </w:r>
      <w:r>
        <w:rPr>
          <w:rFonts w:ascii="STC Forward" w:eastAsia="Times New Roman" w:hAnsi="STC Forward" w:cs="STC Forward" w:hint="cs"/>
          <w:kern w:val="0"/>
          <w:rtl/>
          <w:lang w:val="en-US" w:bidi="ar-AE"/>
          <w14:ligatures w14:val="none"/>
        </w:rPr>
        <w:t xml:space="preserve">. </w:t>
      </w:r>
    </w:p>
    <w:p w14:paraId="12A23072" w14:textId="77777777" w:rsidR="009A5F78" w:rsidRDefault="009A5F78" w:rsidP="009A5F78">
      <w:pPr>
        <w:bidi/>
        <w:spacing w:before="100" w:beforeAutospacing="1" w:after="0" w:line="360" w:lineRule="auto"/>
        <w:jc w:val="both"/>
        <w:rPr>
          <w:rFonts w:ascii="STC Forward" w:eastAsia="Times New Roman" w:hAnsi="STC Forward" w:cs="STC Forward"/>
          <w:kern w:val="0"/>
          <w:lang w:val="en-US" w:bidi="ar-AE"/>
          <w14:ligatures w14:val="none"/>
        </w:rPr>
      </w:pPr>
    </w:p>
    <w:p w14:paraId="6F6B0B55" w14:textId="77777777" w:rsidR="001B2AE3" w:rsidRPr="00F33082" w:rsidRDefault="001B2AE3" w:rsidP="00B51854">
      <w:pPr>
        <w:bidi/>
        <w:spacing w:after="0" w:line="240" w:lineRule="auto"/>
        <w:jc w:val="center"/>
        <w:rPr>
          <w:rFonts w:ascii="STC Forward" w:eastAsia="Times New Roman" w:hAnsi="STC Forward" w:cs="STC Forward"/>
          <w:b/>
          <w:bCs/>
          <w:kern w:val="0"/>
          <w:rtl/>
          <w:lang w:val="en-US" w:bidi="ar-AE"/>
          <w14:ligatures w14:val="none"/>
        </w:rPr>
      </w:pPr>
      <w:r w:rsidRPr="00F33082">
        <w:rPr>
          <w:rFonts w:ascii="STC Forward" w:eastAsia="Times New Roman" w:hAnsi="STC Forward" w:cs="STC Forward" w:hint="cs"/>
          <w:b/>
          <w:bCs/>
          <w:kern w:val="0"/>
          <w:rtl/>
          <w:lang w:val="en-US" w:bidi="ar-AE"/>
          <w14:ligatures w14:val="none"/>
        </w:rPr>
        <w:t>-انتهى-</w:t>
      </w:r>
    </w:p>
    <w:p w14:paraId="6BA0C2D1" w14:textId="60F44F85" w:rsidR="00F33082" w:rsidRPr="0044083B" w:rsidRDefault="00F33082" w:rsidP="00F33082">
      <w:pPr>
        <w:bidi/>
        <w:jc w:val="mediumKashida"/>
        <w:rPr>
          <w:rFonts w:ascii="STC Forward" w:hAnsi="STC Forward" w:cs="STC Forward"/>
          <w:b/>
          <w:bCs/>
          <w:rtl/>
          <w:lang w:val="en-US"/>
        </w:rPr>
      </w:pPr>
      <w:r w:rsidRPr="0044083B">
        <w:rPr>
          <w:rFonts w:ascii="STC Forward" w:hAnsi="STC Forward" w:cs="STC Forward"/>
          <w:b/>
          <w:bCs/>
          <w:rtl/>
          <w:lang w:val="en-US"/>
        </w:rPr>
        <w:t xml:space="preserve">نبذة عن "مجموعة </w:t>
      </w:r>
      <w:proofErr w:type="spellStart"/>
      <w:r w:rsidRPr="0044083B">
        <w:rPr>
          <w:rFonts w:ascii="STC Forward" w:hAnsi="STC Forward" w:cs="STC Forward"/>
          <w:b/>
          <w:bCs/>
          <w:lang w:val="en-US"/>
        </w:rPr>
        <w:t>stc</w:t>
      </w:r>
      <w:proofErr w:type="spellEnd"/>
      <w:r w:rsidRPr="0044083B">
        <w:rPr>
          <w:rFonts w:ascii="STC Forward" w:hAnsi="STC Forward" w:cs="STC Forward"/>
          <w:b/>
          <w:bCs/>
          <w:rtl/>
          <w:lang w:val="en-US"/>
        </w:rPr>
        <w:t>"</w:t>
      </w:r>
      <w:r w:rsidR="006667F4">
        <w:rPr>
          <w:rFonts w:ascii="STC Forward" w:hAnsi="STC Forward" w:cs="STC Forward"/>
          <w:b/>
          <w:bCs/>
          <w:lang w:val="en-US"/>
        </w:rPr>
        <w:t>:</w:t>
      </w:r>
    </w:p>
    <w:p w14:paraId="115EC65D" w14:textId="77777777" w:rsidR="00F33082" w:rsidRPr="0044083B" w:rsidRDefault="00F33082" w:rsidP="00F33082">
      <w:pPr>
        <w:bidi/>
        <w:jc w:val="mediumKashida"/>
        <w:rPr>
          <w:rFonts w:ascii="STC Forward" w:hAnsi="STC Forward" w:cs="STC Forward"/>
          <w:rtl/>
          <w:lang w:val="en-US"/>
        </w:rPr>
      </w:pPr>
      <w:r w:rsidRPr="0044083B">
        <w:rPr>
          <w:rFonts w:ascii="STC Forward" w:hAnsi="STC Forward" w:cs="STC Forward"/>
          <w:rtl/>
          <w:lang w:val="en-US"/>
        </w:rPr>
        <w:t>مجموعة</w:t>
      </w:r>
      <w:r w:rsidRPr="0044083B">
        <w:rPr>
          <w:rFonts w:ascii="Arial" w:hAnsi="Arial" w:cs="Arial"/>
          <w:lang w:val="en-US"/>
        </w:rPr>
        <w:t> </w:t>
      </w:r>
      <w:proofErr w:type="spellStart"/>
      <w:r w:rsidRPr="0044083B">
        <w:rPr>
          <w:rFonts w:ascii="STC Forward" w:hAnsi="STC Forward" w:cs="STC Forward"/>
          <w:lang w:val="en-US"/>
        </w:rPr>
        <w:t>stc</w:t>
      </w:r>
      <w:proofErr w:type="spellEnd"/>
      <w:r w:rsidRPr="0044083B">
        <w:rPr>
          <w:rFonts w:ascii="Arial" w:hAnsi="Arial" w:cs="Arial"/>
          <w:lang w:val="en-US"/>
        </w:rPr>
        <w:t> </w:t>
      </w:r>
      <w:r w:rsidRPr="0044083B">
        <w:rPr>
          <w:rFonts w:ascii="STC Forward" w:hAnsi="STC Forward" w:cs="STC Forward"/>
          <w:rtl/>
          <w:lang w:val="en-US"/>
        </w:rPr>
        <w:t>هي ممكن التحول الرقمي، إذ تقدم مجموعة واسعة من الحلول الرقمية المبتكرة، وتؤدي دوراً محورياً في قيادة التحول الرقمي. تمتلك المجموعة محفظة متكاملة من الخدمات المتقدمة تشمل الاتصالات وتقنية المعلومات، والبنية التحتية الرقمية، والحوسبة السحابية، والأمن السيبراني، وإنترنت الأشياء، والمدفوعات الرقمية، والإعلام الرقمي، والترفيه الرقمي. وتضم المجموعة</w:t>
      </w:r>
      <w:r w:rsidRPr="0044083B">
        <w:rPr>
          <w:rFonts w:ascii="Arial" w:hAnsi="Arial" w:cs="Arial" w:hint="cs"/>
          <w:rtl/>
          <w:lang w:val="en-US"/>
        </w:rPr>
        <w:t> </w:t>
      </w:r>
      <w:r w:rsidRPr="0044083B">
        <w:rPr>
          <w:rFonts w:ascii="STC Forward" w:hAnsi="STC Forward" w:cs="STC Forward"/>
          <w:rtl/>
          <w:lang w:val="en-US"/>
        </w:rPr>
        <w:t>13 شركة تابعة لها في المملكة العربية السعودية ومنطقة الشرق الأوسط وشمال إفريقيا، وأوروبا</w:t>
      </w:r>
      <w:r w:rsidRPr="0044083B">
        <w:rPr>
          <w:rFonts w:ascii="STC Forward" w:hAnsi="STC Forward" w:cs="STC Forward"/>
          <w:lang w:val="en-US"/>
        </w:rPr>
        <w:t>.</w:t>
      </w:r>
    </w:p>
    <w:p w14:paraId="7BEC89C4" w14:textId="77777777" w:rsidR="00F33082" w:rsidRPr="0044083B" w:rsidRDefault="00F33082" w:rsidP="00F33082">
      <w:pPr>
        <w:bidi/>
        <w:jc w:val="mediumKashida"/>
        <w:rPr>
          <w:rFonts w:ascii="STC Forward" w:hAnsi="STC Forward" w:cs="STC Forward"/>
          <w:rtl/>
          <w:lang w:val="en-US"/>
        </w:rPr>
      </w:pPr>
      <w:r w:rsidRPr="0044083B">
        <w:rPr>
          <w:rFonts w:ascii="STC Forward" w:hAnsi="STC Forward" w:cs="STC Forward"/>
          <w:rtl/>
          <w:lang w:val="en-US"/>
        </w:rPr>
        <w:t xml:space="preserve">للمزيد من المعلومات عن مجموعة </w:t>
      </w:r>
      <w:proofErr w:type="spellStart"/>
      <w:r w:rsidRPr="0044083B">
        <w:rPr>
          <w:rFonts w:ascii="STC Forward" w:hAnsi="STC Forward" w:cs="STC Forward"/>
          <w:lang w:val="en-US"/>
        </w:rPr>
        <w:t>stc</w:t>
      </w:r>
      <w:proofErr w:type="spellEnd"/>
      <w:r w:rsidRPr="0044083B">
        <w:rPr>
          <w:rFonts w:ascii="STC Forward" w:hAnsi="STC Forward" w:cs="STC Forward"/>
          <w:rtl/>
          <w:lang w:val="en-US"/>
        </w:rPr>
        <w:t xml:space="preserve">: </w:t>
      </w:r>
      <w:hyperlink r:id="rId13" w:history="1">
        <w:r w:rsidRPr="0044083B">
          <w:rPr>
            <w:rStyle w:val="Hyperlink"/>
            <w:rFonts w:ascii="STC Forward" w:hAnsi="STC Forward" w:cs="STC Forward"/>
            <w:rtl/>
            <w:lang w:val="en-US"/>
          </w:rPr>
          <w:t>اضغط هنا</w:t>
        </w:r>
      </w:hyperlink>
    </w:p>
    <w:p w14:paraId="74DCD199" w14:textId="6C165A0E" w:rsidR="00B51854" w:rsidRPr="00B51854" w:rsidRDefault="00B51854" w:rsidP="00E56471">
      <w:pPr>
        <w:bidi/>
        <w:rPr>
          <w:rFonts w:ascii="STC Forward" w:eastAsia="Times New Roman" w:hAnsi="STC Forward" w:cs="STC Forward"/>
          <w:kern w:val="0"/>
          <w:lang w:val="en-US" w:bidi="ar-AE"/>
          <w14:ligatures w14:val="none"/>
        </w:rPr>
      </w:pPr>
      <w:r w:rsidRPr="00B51854">
        <w:rPr>
          <w:rFonts w:ascii="STC Forward" w:eastAsia="Times New Roman" w:hAnsi="STC Forward" w:cs="STC Forward" w:hint="cs"/>
          <w:b/>
          <w:bCs/>
          <w:kern w:val="0"/>
          <w:rtl/>
          <w:lang w:val="en-US"/>
          <w14:ligatures w14:val="none"/>
        </w:rPr>
        <w:t xml:space="preserve">نبذة عن </w:t>
      </w:r>
      <w:r w:rsidR="00E56471" w:rsidRPr="00E56471">
        <w:rPr>
          <w:rFonts w:ascii="STC Forward" w:eastAsia="Times New Roman" w:hAnsi="STC Forward" w:cs="STC Forward" w:hint="cs"/>
          <w:b/>
          <w:bCs/>
          <w:kern w:val="0"/>
          <w:rtl/>
          <w:lang w:val="en-US"/>
          <w14:ligatures w14:val="none"/>
        </w:rPr>
        <w:t>المعهد</w:t>
      </w:r>
      <w:r w:rsidR="00E56471" w:rsidRPr="00E56471">
        <w:rPr>
          <w:rFonts w:ascii="STC Forward" w:eastAsia="Times New Roman" w:hAnsi="STC Forward" w:cs="STC Forward"/>
          <w:b/>
          <w:bCs/>
          <w:kern w:val="0"/>
          <w:rtl/>
          <w:lang w:val="en-US"/>
          <w14:ligatures w14:val="none"/>
        </w:rPr>
        <w:t xml:space="preserve"> </w:t>
      </w:r>
      <w:r w:rsidR="00E56471" w:rsidRPr="00E56471">
        <w:rPr>
          <w:rFonts w:ascii="STC Forward" w:eastAsia="Times New Roman" w:hAnsi="STC Forward" w:cs="STC Forward" w:hint="cs"/>
          <w:b/>
          <w:bCs/>
          <w:kern w:val="0"/>
          <w:rtl/>
          <w:lang w:val="en-US"/>
          <w14:ligatures w14:val="none"/>
        </w:rPr>
        <w:t>المعتمد</w:t>
      </w:r>
      <w:r w:rsidR="00E56471" w:rsidRPr="00E56471">
        <w:rPr>
          <w:rFonts w:ascii="STC Forward" w:eastAsia="Times New Roman" w:hAnsi="STC Forward" w:cs="STC Forward"/>
          <w:b/>
          <w:bCs/>
          <w:kern w:val="0"/>
          <w:rtl/>
          <w:lang w:val="en-US"/>
          <w14:ligatures w14:val="none"/>
        </w:rPr>
        <w:t xml:space="preserve"> </w:t>
      </w:r>
      <w:r w:rsidR="00E56471" w:rsidRPr="00E56471">
        <w:rPr>
          <w:rFonts w:ascii="STC Forward" w:eastAsia="Times New Roman" w:hAnsi="STC Forward" w:cs="STC Forward" w:hint="cs"/>
          <w:b/>
          <w:bCs/>
          <w:kern w:val="0"/>
          <w:rtl/>
          <w:lang w:val="en-US"/>
          <w14:ligatures w14:val="none"/>
        </w:rPr>
        <w:t>للمشتريات</w:t>
      </w:r>
      <w:r w:rsidR="00E56471" w:rsidRPr="00E56471">
        <w:rPr>
          <w:rFonts w:ascii="STC Forward" w:eastAsia="Times New Roman" w:hAnsi="STC Forward" w:cs="STC Forward"/>
          <w:b/>
          <w:bCs/>
          <w:kern w:val="0"/>
          <w:rtl/>
          <w:lang w:val="en-US"/>
          <w14:ligatures w14:val="none"/>
        </w:rPr>
        <w:t xml:space="preserve"> </w:t>
      </w:r>
      <w:r w:rsidR="00E56471" w:rsidRPr="00E56471">
        <w:rPr>
          <w:rFonts w:ascii="STC Forward" w:eastAsia="Times New Roman" w:hAnsi="STC Forward" w:cs="STC Forward" w:hint="cs"/>
          <w:b/>
          <w:bCs/>
          <w:kern w:val="0"/>
          <w:rtl/>
          <w:lang w:val="en-US"/>
          <w14:ligatures w14:val="none"/>
        </w:rPr>
        <w:t>والتوريد</w:t>
      </w:r>
      <w:r w:rsidRPr="00B51854">
        <w:rPr>
          <w:rFonts w:ascii="STC Forward" w:eastAsia="Times New Roman" w:hAnsi="STC Forward" w:cs="STC Forward" w:hint="cs"/>
          <w:b/>
          <w:bCs/>
          <w:kern w:val="0"/>
          <w:rtl/>
          <w:lang w:val="en-US"/>
          <w14:ligatures w14:val="none"/>
        </w:rPr>
        <w:t>:</w:t>
      </w:r>
      <w:r w:rsidRPr="00B51854">
        <w:rPr>
          <w:rFonts w:ascii="Cambria" w:eastAsia="Times New Roman" w:hAnsi="Cambria" w:cs="Cambria" w:hint="cs"/>
          <w:kern w:val="0"/>
          <w:rtl/>
          <w:lang w:val="en-US"/>
          <w14:ligatures w14:val="none"/>
        </w:rPr>
        <w:t> </w:t>
      </w:r>
    </w:p>
    <w:p w14:paraId="5661DD1B" w14:textId="3302CB95" w:rsidR="00B51854" w:rsidRPr="00B51854" w:rsidRDefault="00B51854" w:rsidP="00E56471">
      <w:pPr>
        <w:bidi/>
        <w:jc w:val="both"/>
        <w:rPr>
          <w:rFonts w:ascii="STC Forward" w:eastAsia="Times New Roman" w:hAnsi="STC Forward" w:cs="STC Forward"/>
          <w:kern w:val="0"/>
          <w:rtl/>
          <w:lang w:val="en-US"/>
          <w14:ligatures w14:val="none"/>
        </w:rPr>
      </w:pPr>
      <w:r w:rsidRPr="00B51854">
        <w:rPr>
          <w:rFonts w:ascii="STC Forward" w:eastAsia="Times New Roman" w:hAnsi="STC Forward" w:cs="STC Forward" w:hint="cs"/>
          <w:kern w:val="0"/>
          <w:rtl/>
          <w:lang w:val="en-US"/>
          <w14:ligatures w14:val="none"/>
        </w:rPr>
        <w:t xml:space="preserve">يُعد </w:t>
      </w:r>
      <w:r w:rsidR="00E56471" w:rsidRPr="00E56471">
        <w:rPr>
          <w:rFonts w:ascii="STC Forward" w:eastAsia="Times New Roman" w:hAnsi="STC Forward" w:cs="STC Forward" w:hint="cs"/>
          <w:kern w:val="0"/>
          <w:rtl/>
          <w:lang w:val="en-US"/>
          <w14:ligatures w14:val="none"/>
        </w:rPr>
        <w:t>المعهد</w:t>
      </w:r>
      <w:r w:rsidR="00E56471" w:rsidRPr="00E56471">
        <w:rPr>
          <w:rFonts w:ascii="STC Forward" w:eastAsia="Times New Roman" w:hAnsi="STC Forward" w:cs="STC Forward"/>
          <w:kern w:val="0"/>
          <w:rtl/>
          <w:lang w:val="en-US"/>
          <w14:ligatures w14:val="none"/>
        </w:rPr>
        <w:t xml:space="preserve"> </w:t>
      </w:r>
      <w:r w:rsidR="00E56471" w:rsidRPr="00E56471">
        <w:rPr>
          <w:rFonts w:ascii="STC Forward" w:eastAsia="Times New Roman" w:hAnsi="STC Forward" w:cs="STC Forward" w:hint="cs"/>
          <w:kern w:val="0"/>
          <w:rtl/>
          <w:lang w:val="en-US"/>
          <w14:ligatures w14:val="none"/>
        </w:rPr>
        <w:t>المعتمد</w:t>
      </w:r>
      <w:r w:rsidR="00E56471" w:rsidRPr="00E56471">
        <w:rPr>
          <w:rFonts w:ascii="STC Forward" w:eastAsia="Times New Roman" w:hAnsi="STC Forward" w:cs="STC Forward"/>
          <w:kern w:val="0"/>
          <w:rtl/>
          <w:lang w:val="en-US"/>
          <w14:ligatures w14:val="none"/>
        </w:rPr>
        <w:t xml:space="preserve"> </w:t>
      </w:r>
      <w:r w:rsidR="00E56471" w:rsidRPr="00E56471">
        <w:rPr>
          <w:rFonts w:ascii="STC Forward" w:eastAsia="Times New Roman" w:hAnsi="STC Forward" w:cs="STC Forward" w:hint="cs"/>
          <w:kern w:val="0"/>
          <w:rtl/>
          <w:lang w:val="en-US"/>
          <w14:ligatures w14:val="none"/>
        </w:rPr>
        <w:t>للمشتريات</w:t>
      </w:r>
      <w:r w:rsidR="00E56471" w:rsidRPr="00E56471">
        <w:rPr>
          <w:rFonts w:ascii="STC Forward" w:eastAsia="Times New Roman" w:hAnsi="STC Forward" w:cs="STC Forward"/>
          <w:kern w:val="0"/>
          <w:rtl/>
          <w:lang w:val="en-US"/>
          <w14:ligatures w14:val="none"/>
        </w:rPr>
        <w:t xml:space="preserve"> </w:t>
      </w:r>
      <w:r w:rsidR="00E56471" w:rsidRPr="00E56471">
        <w:rPr>
          <w:rFonts w:ascii="STC Forward" w:eastAsia="Times New Roman" w:hAnsi="STC Forward" w:cs="STC Forward" w:hint="cs"/>
          <w:kern w:val="0"/>
          <w:rtl/>
          <w:lang w:val="en-US"/>
          <w14:ligatures w14:val="none"/>
        </w:rPr>
        <w:t>والتوريد</w:t>
      </w:r>
      <w:r w:rsidR="00E56471" w:rsidRPr="00E56471">
        <w:rPr>
          <w:rFonts w:ascii="STC Forward" w:eastAsia="Times New Roman" w:hAnsi="STC Forward" w:cs="STC Forward"/>
          <w:kern w:val="0"/>
          <w:rtl/>
          <w:lang w:val="en-US"/>
          <w14:ligatures w14:val="none"/>
        </w:rPr>
        <w:t xml:space="preserve"> </w:t>
      </w:r>
      <w:r w:rsidRPr="00B51854">
        <w:rPr>
          <w:rFonts w:ascii="STC Forward" w:eastAsia="Times New Roman" w:hAnsi="STC Forward" w:cs="STC Forward" w:hint="cs"/>
          <w:kern w:val="0"/>
          <w:rtl/>
          <w:lang w:val="en-US"/>
          <w14:ligatures w14:val="none"/>
        </w:rPr>
        <w:t>أكبر منظمة مهنية متخصصة في إدارة المشتريات والتوريد على مستوى العالم. تأسس المعهد عام 1932 ويقع مقرّه الرئيسي في المملكة المتحدة، وهو منظمة غير ربحية تمثل مجتمعاً عالمياً يضم أكثر من 200 ألف مهنياً من أكثر من 150 دولة. ويحظى المعهد باعتراف رسمي من خلال الميثاق الملكي، ويضع المعايير العالمية للتميز في مجال المشتريات من خلال اعتماد إطار متكامل للكفاءات والالتزام بتعزيز الاستدامة وتحقيق أعلى قيمة ممكنة.</w:t>
      </w:r>
      <w:r w:rsidRPr="00B51854">
        <w:rPr>
          <w:rFonts w:ascii="Cambria" w:eastAsia="Times New Roman" w:hAnsi="Cambria" w:cs="Cambria" w:hint="cs"/>
          <w:kern w:val="0"/>
          <w:rtl/>
          <w:lang w:val="en-US"/>
          <w14:ligatures w14:val="none"/>
        </w:rPr>
        <w:t> </w:t>
      </w:r>
    </w:p>
    <w:p w14:paraId="72648A50" w14:textId="7FD1E8C5" w:rsidR="008967FB" w:rsidRPr="00B51854" w:rsidRDefault="00B51854" w:rsidP="00E56471">
      <w:pPr>
        <w:bidi/>
        <w:rPr>
          <w:rFonts w:ascii="STC Forward" w:eastAsia="Times New Roman" w:hAnsi="STC Forward" w:cs="STC Forward"/>
          <w:kern w:val="0"/>
          <w:lang w:val="en-US"/>
          <w14:ligatures w14:val="none"/>
        </w:rPr>
      </w:pPr>
      <w:r w:rsidRPr="00B51854">
        <w:rPr>
          <w:rFonts w:ascii="STC Forward" w:eastAsia="Times New Roman" w:hAnsi="STC Forward" w:cs="STC Forward" w:hint="cs"/>
          <w:kern w:val="0"/>
          <w:rtl/>
          <w:lang w:val="en-US"/>
          <w14:ligatures w14:val="none"/>
        </w:rPr>
        <w:t xml:space="preserve">لمعرفة المزيد عن </w:t>
      </w:r>
      <w:r w:rsidR="00E56471" w:rsidRPr="00E56471">
        <w:rPr>
          <w:rFonts w:ascii="STC Forward" w:eastAsia="Times New Roman" w:hAnsi="STC Forward" w:cs="STC Forward" w:hint="cs"/>
          <w:kern w:val="0"/>
          <w:rtl/>
          <w:lang w:val="en-US"/>
          <w14:ligatures w14:val="none"/>
        </w:rPr>
        <w:t>المعهد</w:t>
      </w:r>
      <w:r w:rsidR="00E56471" w:rsidRPr="00E56471">
        <w:rPr>
          <w:rFonts w:ascii="STC Forward" w:eastAsia="Times New Roman" w:hAnsi="STC Forward" w:cs="STC Forward"/>
          <w:kern w:val="0"/>
          <w:rtl/>
          <w:lang w:val="en-US"/>
          <w14:ligatures w14:val="none"/>
        </w:rPr>
        <w:t xml:space="preserve"> </w:t>
      </w:r>
      <w:r w:rsidR="00E56471" w:rsidRPr="00E56471">
        <w:rPr>
          <w:rFonts w:ascii="STC Forward" w:eastAsia="Times New Roman" w:hAnsi="STC Forward" w:cs="STC Forward" w:hint="cs"/>
          <w:kern w:val="0"/>
          <w:rtl/>
          <w:lang w:val="en-US"/>
          <w14:ligatures w14:val="none"/>
        </w:rPr>
        <w:t>المعتمد</w:t>
      </w:r>
      <w:r w:rsidR="00E56471" w:rsidRPr="00E56471">
        <w:rPr>
          <w:rFonts w:ascii="STC Forward" w:eastAsia="Times New Roman" w:hAnsi="STC Forward" w:cs="STC Forward"/>
          <w:kern w:val="0"/>
          <w:rtl/>
          <w:lang w:val="en-US"/>
          <w14:ligatures w14:val="none"/>
        </w:rPr>
        <w:t xml:space="preserve"> </w:t>
      </w:r>
      <w:r w:rsidR="00E56471" w:rsidRPr="00E56471">
        <w:rPr>
          <w:rFonts w:ascii="STC Forward" w:eastAsia="Times New Roman" w:hAnsi="STC Forward" w:cs="STC Forward" w:hint="cs"/>
          <w:kern w:val="0"/>
          <w:rtl/>
          <w:lang w:val="en-US"/>
          <w14:ligatures w14:val="none"/>
        </w:rPr>
        <w:t>للمشتريات</w:t>
      </w:r>
      <w:r w:rsidR="00E56471" w:rsidRPr="00E56471">
        <w:rPr>
          <w:rFonts w:ascii="STC Forward" w:eastAsia="Times New Roman" w:hAnsi="STC Forward" w:cs="STC Forward"/>
          <w:kern w:val="0"/>
          <w:rtl/>
          <w:lang w:val="en-US"/>
          <w14:ligatures w14:val="none"/>
        </w:rPr>
        <w:t xml:space="preserve"> </w:t>
      </w:r>
      <w:r w:rsidR="00E56471" w:rsidRPr="00E56471">
        <w:rPr>
          <w:rFonts w:ascii="STC Forward" w:eastAsia="Times New Roman" w:hAnsi="STC Forward" w:cs="STC Forward" w:hint="cs"/>
          <w:kern w:val="0"/>
          <w:rtl/>
          <w:lang w:val="en-US"/>
          <w14:ligatures w14:val="none"/>
        </w:rPr>
        <w:t>والتوريد</w:t>
      </w:r>
      <w:r w:rsidRPr="00B51854">
        <w:rPr>
          <w:rFonts w:ascii="STC Forward" w:eastAsia="Times New Roman" w:hAnsi="STC Forward" w:cs="STC Forward" w:hint="cs"/>
          <w:kern w:val="0"/>
          <w:rtl/>
          <w:lang w:val="en-US"/>
          <w14:ligatures w14:val="none"/>
        </w:rPr>
        <w:t xml:space="preserve">: </w:t>
      </w:r>
      <w:hyperlink r:id="rId14" w:tgtFrame="_blank" w:history="1">
        <w:r w:rsidRPr="00B51854">
          <w:rPr>
            <w:rStyle w:val="Hyperlink"/>
            <w:rFonts w:ascii="STC Forward" w:eastAsia="Times New Roman" w:hAnsi="STC Forward" w:cs="STC Forward" w:hint="cs"/>
            <w:kern w:val="0"/>
            <w:rtl/>
            <w:lang w:val="en-US"/>
            <w14:ligatures w14:val="none"/>
          </w:rPr>
          <w:t>اضغط هنا</w:t>
        </w:r>
      </w:hyperlink>
      <w:r w:rsidRPr="00B51854">
        <w:rPr>
          <w:rFonts w:ascii="Cambria" w:eastAsia="Times New Roman" w:hAnsi="Cambria" w:cs="Cambria" w:hint="cs"/>
          <w:kern w:val="0"/>
          <w:rtl/>
          <w:lang w:val="en-US"/>
          <w14:ligatures w14:val="none"/>
        </w:rPr>
        <w:t> </w:t>
      </w:r>
    </w:p>
    <w:sectPr w:rsidR="008967FB" w:rsidRPr="00B51854">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15148" w14:textId="77777777" w:rsidR="000144AC" w:rsidRDefault="000144AC">
      <w:pPr>
        <w:spacing w:after="0" w:line="240" w:lineRule="auto"/>
      </w:pPr>
    </w:p>
  </w:endnote>
  <w:endnote w:type="continuationSeparator" w:id="0">
    <w:p w14:paraId="102E0F25" w14:textId="77777777" w:rsidR="000144AC" w:rsidRDefault="000144AC">
      <w:pPr>
        <w:spacing w:after="0" w:line="240" w:lineRule="auto"/>
      </w:pPr>
    </w:p>
  </w:endnote>
  <w:endnote w:type="continuationNotice" w:id="1">
    <w:p w14:paraId="0F54F29C" w14:textId="77777777" w:rsidR="000144AC" w:rsidRDefault="000144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TC Forward">
    <w:altName w:val="Arial"/>
    <w:charset w:val="00"/>
    <w:family w:val="auto"/>
    <w:pitch w:val="variable"/>
    <w:sig w:usb0="00002007" w:usb1="00000001" w:usb2="00000008" w:usb3="00000000" w:csb0="000000D3"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5B99B" w14:textId="38CBF7E3" w:rsidR="000F166B" w:rsidRDefault="00B42C49" w:rsidP="00540326">
    <w:pPr>
      <w:pStyle w:val="Footer"/>
      <w:jc w:val="center"/>
    </w:pPr>
    <w:r>
      <w:fldChar w:fldCharType="begin"/>
    </w:r>
    <w:r>
      <w:instrText>DOCPROPERTY SecloreClassificationFooterTextValue \* MERGEFORMAT</w:instrText>
    </w:r>
    <w:r>
      <w:fldChar w:fldCharType="separate"/>
    </w:r>
    <w:r w:rsidR="000F166B" w:rsidRPr="00540326">
      <w:rPr>
        <w:color w:val="6AA850"/>
      </w:rPr>
      <w:t xml:space="preserve">Public - </w:t>
    </w:r>
    <w:r w:rsidR="000F166B" w:rsidRPr="00540326">
      <w:rPr>
        <w:rFonts w:hint="cs"/>
        <w:color w:val="6AA850"/>
        <w:rtl/>
      </w:rPr>
      <w:t>عام</w:t>
    </w:r>
    <w:r>
      <w:rPr>
        <w:color w:val="6AA85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85A6F" w14:textId="11D08BAB" w:rsidR="000F166B" w:rsidRDefault="00B42C49" w:rsidP="00540326">
    <w:pPr>
      <w:pStyle w:val="Footer"/>
      <w:jc w:val="center"/>
    </w:pPr>
    <w:r>
      <w:fldChar w:fldCharType="begin"/>
    </w:r>
    <w:r>
      <w:instrText>DOCPROPERTY SecloreClassificationFooterTextValue \* MERGEFORMAT</w:instrText>
    </w:r>
    <w:r>
      <w:fldChar w:fldCharType="separate"/>
    </w:r>
    <w:r w:rsidR="000F166B" w:rsidRPr="00540326">
      <w:rPr>
        <w:color w:val="6AA850"/>
      </w:rPr>
      <w:t xml:space="preserve">Public - </w:t>
    </w:r>
    <w:r w:rsidR="000F166B" w:rsidRPr="00540326">
      <w:rPr>
        <w:rFonts w:hint="cs"/>
        <w:color w:val="6AA850"/>
        <w:rtl/>
      </w:rPr>
      <w:t>عام</w:t>
    </w:r>
    <w:r>
      <w:rPr>
        <w:color w:val="6AA85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D09C5" w14:textId="4DE6FD44" w:rsidR="000F166B" w:rsidRDefault="00B42C49" w:rsidP="00540326">
    <w:pPr>
      <w:pStyle w:val="Footer"/>
      <w:jc w:val="center"/>
    </w:pPr>
    <w:r>
      <w:fldChar w:fldCharType="begin"/>
    </w:r>
    <w:r>
      <w:instrText>DOCPROPERTY SecloreClassificationFooterTextValue \* MERGEFORMAT</w:instrText>
    </w:r>
    <w:r>
      <w:fldChar w:fldCharType="separate"/>
    </w:r>
    <w:r w:rsidR="000F166B" w:rsidRPr="00540326">
      <w:rPr>
        <w:color w:val="6AA850"/>
      </w:rPr>
      <w:t xml:space="preserve">Public - </w:t>
    </w:r>
    <w:r w:rsidR="000F166B" w:rsidRPr="00540326">
      <w:rPr>
        <w:rFonts w:hint="cs"/>
        <w:color w:val="6AA850"/>
        <w:rtl/>
      </w:rPr>
      <w:t>عام</w:t>
    </w:r>
    <w:r>
      <w:rPr>
        <w:color w:val="6AA85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9CBCF" w14:textId="77777777" w:rsidR="000144AC" w:rsidRDefault="000144AC">
      <w:pPr>
        <w:spacing w:after="0" w:line="240" w:lineRule="auto"/>
      </w:pPr>
    </w:p>
  </w:footnote>
  <w:footnote w:type="continuationSeparator" w:id="0">
    <w:p w14:paraId="32D4971F" w14:textId="77777777" w:rsidR="000144AC" w:rsidRDefault="000144AC">
      <w:pPr>
        <w:spacing w:after="0" w:line="240" w:lineRule="auto"/>
      </w:pPr>
    </w:p>
  </w:footnote>
  <w:footnote w:type="continuationNotice" w:id="1">
    <w:p w14:paraId="0B4D0FEB" w14:textId="77777777" w:rsidR="000144AC" w:rsidRDefault="000144A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2DFB3" w14:textId="266813F3" w:rsidR="000F166B" w:rsidRDefault="00BF67F5" w:rsidP="00540326">
    <w:pPr>
      <w:pStyle w:val="Header"/>
      <w:jc w:val="center"/>
    </w:pPr>
    <w:fldSimple w:instr="DOCPROPERTY SecloreClassificationHeaderTextValue \* MERGEFORMAT">
      <w:r w:rsidR="000F166B" w:rsidRPr="00540326">
        <w:rPr>
          <w:color w:val="6AA850"/>
        </w:rPr>
        <w:t xml:space="preserve">Public - </w:t>
      </w:r>
      <w:r w:rsidR="000F166B" w:rsidRPr="00540326">
        <w:rPr>
          <w:rFonts w:hint="cs"/>
          <w:color w:val="6AA850"/>
          <w:rtl/>
        </w:rPr>
        <w:t>عام</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FE766" w14:textId="3D1C2DA0" w:rsidR="000F166B" w:rsidRDefault="00B42C49" w:rsidP="00540326">
    <w:pPr>
      <w:pStyle w:val="Header"/>
      <w:jc w:val="center"/>
    </w:pPr>
    <w:r>
      <w:fldChar w:fldCharType="begin"/>
    </w:r>
    <w:r>
      <w:instrText>DOCPROPERTY SecloreClassificationHeaderTextValue \* MERGEFORMAT</w:instrText>
    </w:r>
    <w:r>
      <w:fldChar w:fldCharType="separate"/>
    </w:r>
    <w:r w:rsidR="000F166B" w:rsidRPr="00540326">
      <w:rPr>
        <w:color w:val="6AA850"/>
      </w:rPr>
      <w:t xml:space="preserve">Public - </w:t>
    </w:r>
    <w:r w:rsidR="000F166B" w:rsidRPr="00540326">
      <w:rPr>
        <w:rFonts w:hint="cs"/>
        <w:color w:val="6AA850"/>
        <w:rtl/>
      </w:rPr>
      <w:t>عام</w:t>
    </w:r>
    <w:r>
      <w:rPr>
        <w:color w:val="6AA85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BE19B" w14:textId="1BC5E54B" w:rsidR="000F166B" w:rsidRDefault="00B42C49" w:rsidP="00540326">
    <w:pPr>
      <w:pStyle w:val="Header"/>
      <w:jc w:val="center"/>
    </w:pPr>
    <w:r>
      <w:fldChar w:fldCharType="begin"/>
    </w:r>
    <w:r>
      <w:instrText>DOCPROPERTY SecloreClassificationHeaderTextValue \* MERGEFORMAT</w:instrText>
    </w:r>
    <w:r>
      <w:fldChar w:fldCharType="separate"/>
    </w:r>
    <w:r w:rsidR="000F166B" w:rsidRPr="00540326">
      <w:rPr>
        <w:color w:val="6AA850"/>
      </w:rPr>
      <w:t xml:space="preserve">Public - </w:t>
    </w:r>
    <w:r w:rsidR="000F166B" w:rsidRPr="00540326">
      <w:rPr>
        <w:rFonts w:hint="cs"/>
        <w:color w:val="6AA850"/>
        <w:rtl/>
      </w:rPr>
      <w:t>عام</w:t>
    </w:r>
    <w:r>
      <w:rPr>
        <w:color w:val="6AA85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1704D"/>
    <w:multiLevelType w:val="multilevel"/>
    <w:tmpl w:val="F93E5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EB5AA4"/>
    <w:multiLevelType w:val="multilevel"/>
    <w:tmpl w:val="F8744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8537EBA"/>
    <w:multiLevelType w:val="hybridMultilevel"/>
    <w:tmpl w:val="F6667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7035986">
    <w:abstractNumId w:val="0"/>
  </w:num>
  <w:num w:numId="2" w16cid:durableId="755253359">
    <w:abstractNumId w:val="1"/>
  </w:num>
  <w:num w:numId="3" w16cid:durableId="6785777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83C"/>
    <w:rsid w:val="00004B5F"/>
    <w:rsid w:val="000073D2"/>
    <w:rsid w:val="00011FBF"/>
    <w:rsid w:val="000141FF"/>
    <w:rsid w:val="000144AC"/>
    <w:rsid w:val="00035D8C"/>
    <w:rsid w:val="00044448"/>
    <w:rsid w:val="00047A63"/>
    <w:rsid w:val="00052875"/>
    <w:rsid w:val="0005365F"/>
    <w:rsid w:val="00060563"/>
    <w:rsid w:val="0006714D"/>
    <w:rsid w:val="00093992"/>
    <w:rsid w:val="000A125B"/>
    <w:rsid w:val="000A2166"/>
    <w:rsid w:val="000E74DA"/>
    <w:rsid w:val="000F166B"/>
    <w:rsid w:val="00104EDD"/>
    <w:rsid w:val="00153325"/>
    <w:rsid w:val="0015377B"/>
    <w:rsid w:val="001548B1"/>
    <w:rsid w:val="001916A5"/>
    <w:rsid w:val="001A39B9"/>
    <w:rsid w:val="001B0455"/>
    <w:rsid w:val="001B0A2C"/>
    <w:rsid w:val="001B2043"/>
    <w:rsid w:val="001B2AE3"/>
    <w:rsid w:val="001C3AB0"/>
    <w:rsid w:val="001D1378"/>
    <w:rsid w:val="001D7074"/>
    <w:rsid w:val="001D78BF"/>
    <w:rsid w:val="00205842"/>
    <w:rsid w:val="00207ACD"/>
    <w:rsid w:val="00210C31"/>
    <w:rsid w:val="00237797"/>
    <w:rsid w:val="00254EBF"/>
    <w:rsid w:val="0025635D"/>
    <w:rsid w:val="00256387"/>
    <w:rsid w:val="002902F3"/>
    <w:rsid w:val="0029235B"/>
    <w:rsid w:val="002C1B5E"/>
    <w:rsid w:val="002C41C8"/>
    <w:rsid w:val="002D23E7"/>
    <w:rsid w:val="002D2B73"/>
    <w:rsid w:val="002E113E"/>
    <w:rsid w:val="00332226"/>
    <w:rsid w:val="00342EE9"/>
    <w:rsid w:val="003437A3"/>
    <w:rsid w:val="003517E3"/>
    <w:rsid w:val="0036283C"/>
    <w:rsid w:val="00371201"/>
    <w:rsid w:val="003944AF"/>
    <w:rsid w:val="003A1514"/>
    <w:rsid w:val="003A6BF2"/>
    <w:rsid w:val="003D0EF5"/>
    <w:rsid w:val="003E0EA3"/>
    <w:rsid w:val="0040122A"/>
    <w:rsid w:val="00410970"/>
    <w:rsid w:val="00432A50"/>
    <w:rsid w:val="0045042C"/>
    <w:rsid w:val="00454A8E"/>
    <w:rsid w:val="00486DC4"/>
    <w:rsid w:val="004926B7"/>
    <w:rsid w:val="0049505B"/>
    <w:rsid w:val="00497A19"/>
    <w:rsid w:val="004A6702"/>
    <w:rsid w:val="004A7AF7"/>
    <w:rsid w:val="004C33A1"/>
    <w:rsid w:val="004C34F2"/>
    <w:rsid w:val="004D74AD"/>
    <w:rsid w:val="004E3A05"/>
    <w:rsid w:val="004F7824"/>
    <w:rsid w:val="0050549C"/>
    <w:rsid w:val="005102C4"/>
    <w:rsid w:val="005138EC"/>
    <w:rsid w:val="00513B05"/>
    <w:rsid w:val="0052400B"/>
    <w:rsid w:val="00525C8D"/>
    <w:rsid w:val="00526A9F"/>
    <w:rsid w:val="00533AAC"/>
    <w:rsid w:val="00540326"/>
    <w:rsid w:val="00574DA6"/>
    <w:rsid w:val="005A55E8"/>
    <w:rsid w:val="005C0278"/>
    <w:rsid w:val="005C2D2B"/>
    <w:rsid w:val="005C304A"/>
    <w:rsid w:val="005E12E8"/>
    <w:rsid w:val="005E1DA4"/>
    <w:rsid w:val="005F052F"/>
    <w:rsid w:val="00602BA9"/>
    <w:rsid w:val="00640BC9"/>
    <w:rsid w:val="006667F4"/>
    <w:rsid w:val="00692377"/>
    <w:rsid w:val="006A7B81"/>
    <w:rsid w:val="006F0201"/>
    <w:rsid w:val="00701FCE"/>
    <w:rsid w:val="007231AE"/>
    <w:rsid w:val="00723485"/>
    <w:rsid w:val="00727A51"/>
    <w:rsid w:val="00763FEE"/>
    <w:rsid w:val="0076634C"/>
    <w:rsid w:val="0077261B"/>
    <w:rsid w:val="00787D23"/>
    <w:rsid w:val="0078CD79"/>
    <w:rsid w:val="007D0E6D"/>
    <w:rsid w:val="007F7459"/>
    <w:rsid w:val="00812EF7"/>
    <w:rsid w:val="008243FE"/>
    <w:rsid w:val="00830983"/>
    <w:rsid w:val="00834BF5"/>
    <w:rsid w:val="008463CF"/>
    <w:rsid w:val="00847D1D"/>
    <w:rsid w:val="008538BF"/>
    <w:rsid w:val="0085629F"/>
    <w:rsid w:val="008828AA"/>
    <w:rsid w:val="00883C23"/>
    <w:rsid w:val="008967FB"/>
    <w:rsid w:val="008A17E6"/>
    <w:rsid w:val="008B18E3"/>
    <w:rsid w:val="008C720D"/>
    <w:rsid w:val="008F137D"/>
    <w:rsid w:val="00913638"/>
    <w:rsid w:val="009156C6"/>
    <w:rsid w:val="0095174E"/>
    <w:rsid w:val="00963D49"/>
    <w:rsid w:val="00981EC0"/>
    <w:rsid w:val="0099714A"/>
    <w:rsid w:val="009A5A06"/>
    <w:rsid w:val="009A5F78"/>
    <w:rsid w:val="009B1335"/>
    <w:rsid w:val="009B4356"/>
    <w:rsid w:val="009C6ADB"/>
    <w:rsid w:val="009D1129"/>
    <w:rsid w:val="009D4266"/>
    <w:rsid w:val="009D7726"/>
    <w:rsid w:val="009F48AB"/>
    <w:rsid w:val="00A27A5B"/>
    <w:rsid w:val="00A32A1B"/>
    <w:rsid w:val="00A40C27"/>
    <w:rsid w:val="00A43ADD"/>
    <w:rsid w:val="00A46FFD"/>
    <w:rsid w:val="00A5600D"/>
    <w:rsid w:val="00A70F49"/>
    <w:rsid w:val="00A713F1"/>
    <w:rsid w:val="00A804DC"/>
    <w:rsid w:val="00A8753D"/>
    <w:rsid w:val="00AA03A2"/>
    <w:rsid w:val="00AC3F3A"/>
    <w:rsid w:val="00B238CE"/>
    <w:rsid w:val="00B326D1"/>
    <w:rsid w:val="00B42C49"/>
    <w:rsid w:val="00B43AD8"/>
    <w:rsid w:val="00B44C5C"/>
    <w:rsid w:val="00B51854"/>
    <w:rsid w:val="00B53697"/>
    <w:rsid w:val="00B80497"/>
    <w:rsid w:val="00B92131"/>
    <w:rsid w:val="00B9398A"/>
    <w:rsid w:val="00BA409D"/>
    <w:rsid w:val="00BB49A9"/>
    <w:rsid w:val="00BB666B"/>
    <w:rsid w:val="00BB7586"/>
    <w:rsid w:val="00BC0ABE"/>
    <w:rsid w:val="00BC189A"/>
    <w:rsid w:val="00BC33AA"/>
    <w:rsid w:val="00BC7384"/>
    <w:rsid w:val="00BD05F4"/>
    <w:rsid w:val="00BE75AE"/>
    <w:rsid w:val="00BF67F5"/>
    <w:rsid w:val="00C16B4A"/>
    <w:rsid w:val="00C55DE5"/>
    <w:rsid w:val="00C726C6"/>
    <w:rsid w:val="00C950FE"/>
    <w:rsid w:val="00CA6B51"/>
    <w:rsid w:val="00CB3514"/>
    <w:rsid w:val="00CB6820"/>
    <w:rsid w:val="00CC327B"/>
    <w:rsid w:val="00CD66DC"/>
    <w:rsid w:val="00CE4384"/>
    <w:rsid w:val="00CF6126"/>
    <w:rsid w:val="00D025C0"/>
    <w:rsid w:val="00D17050"/>
    <w:rsid w:val="00D200C3"/>
    <w:rsid w:val="00D24E6D"/>
    <w:rsid w:val="00D33133"/>
    <w:rsid w:val="00D540E1"/>
    <w:rsid w:val="00D62DFC"/>
    <w:rsid w:val="00D73398"/>
    <w:rsid w:val="00D77E63"/>
    <w:rsid w:val="00D979BC"/>
    <w:rsid w:val="00DA0A3F"/>
    <w:rsid w:val="00DA413F"/>
    <w:rsid w:val="00DA6824"/>
    <w:rsid w:val="00DD2EB9"/>
    <w:rsid w:val="00DE76E0"/>
    <w:rsid w:val="00E00ACF"/>
    <w:rsid w:val="00E15336"/>
    <w:rsid w:val="00E205D1"/>
    <w:rsid w:val="00E233AF"/>
    <w:rsid w:val="00E35683"/>
    <w:rsid w:val="00E50078"/>
    <w:rsid w:val="00E5045F"/>
    <w:rsid w:val="00E56471"/>
    <w:rsid w:val="00E67E63"/>
    <w:rsid w:val="00E8300C"/>
    <w:rsid w:val="00E971EE"/>
    <w:rsid w:val="00EA6483"/>
    <w:rsid w:val="00EC00C8"/>
    <w:rsid w:val="00EF7C34"/>
    <w:rsid w:val="00F00F40"/>
    <w:rsid w:val="00F124F1"/>
    <w:rsid w:val="00F26BE9"/>
    <w:rsid w:val="00F33082"/>
    <w:rsid w:val="00F3420C"/>
    <w:rsid w:val="00F35A2B"/>
    <w:rsid w:val="00F42D87"/>
    <w:rsid w:val="00F84CF7"/>
    <w:rsid w:val="00F879D9"/>
    <w:rsid w:val="00FC5017"/>
    <w:rsid w:val="018C4C97"/>
    <w:rsid w:val="034BE88A"/>
    <w:rsid w:val="04170D1F"/>
    <w:rsid w:val="05C55208"/>
    <w:rsid w:val="0853121F"/>
    <w:rsid w:val="0BB797E9"/>
    <w:rsid w:val="0CD3AE9E"/>
    <w:rsid w:val="0D897EC5"/>
    <w:rsid w:val="13D7FB65"/>
    <w:rsid w:val="13DC22CC"/>
    <w:rsid w:val="18545FEB"/>
    <w:rsid w:val="1FE8C548"/>
    <w:rsid w:val="225CEA63"/>
    <w:rsid w:val="2284C2DD"/>
    <w:rsid w:val="23D23799"/>
    <w:rsid w:val="28CE6916"/>
    <w:rsid w:val="297D8B9D"/>
    <w:rsid w:val="29A81E5D"/>
    <w:rsid w:val="29D65AD9"/>
    <w:rsid w:val="2CFE7C2B"/>
    <w:rsid w:val="327953E1"/>
    <w:rsid w:val="36144919"/>
    <w:rsid w:val="3845741D"/>
    <w:rsid w:val="388B51C0"/>
    <w:rsid w:val="3D5E8F82"/>
    <w:rsid w:val="4A294FBF"/>
    <w:rsid w:val="4D6F4A15"/>
    <w:rsid w:val="4EAD2467"/>
    <w:rsid w:val="4EDC7D70"/>
    <w:rsid w:val="52C77FF0"/>
    <w:rsid w:val="54D58BD6"/>
    <w:rsid w:val="55434F03"/>
    <w:rsid w:val="57C2EF71"/>
    <w:rsid w:val="5A9E64B8"/>
    <w:rsid w:val="5AD71791"/>
    <w:rsid w:val="5BDB7C15"/>
    <w:rsid w:val="5DBF4429"/>
    <w:rsid w:val="601FD4FD"/>
    <w:rsid w:val="6660ABD9"/>
    <w:rsid w:val="68AB972E"/>
    <w:rsid w:val="6C3698C6"/>
    <w:rsid w:val="6CEF462A"/>
    <w:rsid w:val="6DC94248"/>
    <w:rsid w:val="6E35CC1C"/>
    <w:rsid w:val="70A00247"/>
    <w:rsid w:val="7935F1C7"/>
    <w:rsid w:val="79E2C8CF"/>
    <w:rsid w:val="7B270306"/>
    <w:rsid w:val="7CFF97B6"/>
    <w:rsid w:val="7F5AD969"/>
    <w:rsid w:val="7F5C5768"/>
    <w:rsid w:val="7FC1FA20"/>
  </w:rsids>
  <m:mathPr>
    <m:mathFont m:val="Cambria Math"/>
    <m:brkBin m:val="before"/>
    <m:brkBinSub m:val="--"/>
    <m:smallFrac m:val="0"/>
    <m:dispDef/>
    <m:lMargin m:val="0"/>
    <m:rMargin m:val="0"/>
    <m:defJc m:val="centerGroup"/>
    <m:wrapIndent m:val="1440"/>
    <m:intLim m:val="subSup"/>
    <m:naryLim m:val="undOvr"/>
  </m:mathPr>
  <w:themeFontLang w:val="en-A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DEE23"/>
  <w15:chartTrackingRefBased/>
  <w15:docId w15:val="{EB97A9A7-24E1-484B-86A7-B29E98B1B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28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28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28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28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28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28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28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28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28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28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28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28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28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28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28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28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28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283C"/>
    <w:rPr>
      <w:rFonts w:eastAsiaTheme="majorEastAsia" w:cstheme="majorBidi"/>
      <w:color w:val="272727" w:themeColor="text1" w:themeTint="D8"/>
    </w:rPr>
  </w:style>
  <w:style w:type="paragraph" w:styleId="Title">
    <w:name w:val="Title"/>
    <w:basedOn w:val="Normal"/>
    <w:next w:val="Normal"/>
    <w:link w:val="TitleChar"/>
    <w:uiPriority w:val="10"/>
    <w:qFormat/>
    <w:rsid w:val="003628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28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28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28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283C"/>
    <w:pPr>
      <w:spacing w:before="160"/>
      <w:jc w:val="center"/>
    </w:pPr>
    <w:rPr>
      <w:i/>
      <w:iCs/>
      <w:color w:val="404040" w:themeColor="text1" w:themeTint="BF"/>
    </w:rPr>
  </w:style>
  <w:style w:type="character" w:customStyle="1" w:styleId="QuoteChar">
    <w:name w:val="Quote Char"/>
    <w:basedOn w:val="DefaultParagraphFont"/>
    <w:link w:val="Quote"/>
    <w:uiPriority w:val="29"/>
    <w:rsid w:val="0036283C"/>
    <w:rPr>
      <w:i/>
      <w:iCs/>
      <w:color w:val="404040" w:themeColor="text1" w:themeTint="BF"/>
    </w:rPr>
  </w:style>
  <w:style w:type="paragraph" w:styleId="ListParagraph">
    <w:name w:val="List Paragraph"/>
    <w:basedOn w:val="Normal"/>
    <w:uiPriority w:val="34"/>
    <w:qFormat/>
    <w:rsid w:val="0036283C"/>
    <w:pPr>
      <w:ind w:left="720"/>
      <w:contextualSpacing/>
    </w:pPr>
  </w:style>
  <w:style w:type="character" w:styleId="IntenseEmphasis">
    <w:name w:val="Intense Emphasis"/>
    <w:basedOn w:val="DefaultParagraphFont"/>
    <w:uiPriority w:val="21"/>
    <w:qFormat/>
    <w:rsid w:val="0036283C"/>
    <w:rPr>
      <w:i/>
      <w:iCs/>
      <w:color w:val="0F4761" w:themeColor="accent1" w:themeShade="BF"/>
    </w:rPr>
  </w:style>
  <w:style w:type="paragraph" w:styleId="IntenseQuote">
    <w:name w:val="Intense Quote"/>
    <w:basedOn w:val="Normal"/>
    <w:next w:val="Normal"/>
    <w:link w:val="IntenseQuoteChar"/>
    <w:uiPriority w:val="30"/>
    <w:qFormat/>
    <w:rsid w:val="003628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283C"/>
    <w:rPr>
      <w:i/>
      <w:iCs/>
      <w:color w:val="0F4761" w:themeColor="accent1" w:themeShade="BF"/>
    </w:rPr>
  </w:style>
  <w:style w:type="character" w:styleId="IntenseReference">
    <w:name w:val="Intense Reference"/>
    <w:basedOn w:val="DefaultParagraphFont"/>
    <w:uiPriority w:val="32"/>
    <w:qFormat/>
    <w:rsid w:val="0036283C"/>
    <w:rPr>
      <w:b/>
      <w:bCs/>
      <w:smallCaps/>
      <w:color w:val="0F4761" w:themeColor="accent1" w:themeShade="BF"/>
      <w:spacing w:val="5"/>
    </w:rPr>
  </w:style>
  <w:style w:type="paragraph" w:styleId="NormalWeb">
    <w:name w:val="Normal (Web)"/>
    <w:basedOn w:val="Normal"/>
    <w:uiPriority w:val="99"/>
    <w:semiHidden/>
    <w:unhideWhenUsed/>
    <w:rsid w:val="0036283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6283C"/>
    <w:rPr>
      <w:b/>
      <w:bCs/>
    </w:rPr>
  </w:style>
  <w:style w:type="character" w:styleId="Hyperlink">
    <w:name w:val="Hyperlink"/>
    <w:basedOn w:val="DefaultParagraphFont"/>
    <w:uiPriority w:val="99"/>
    <w:unhideWhenUsed/>
    <w:rsid w:val="009156C6"/>
    <w:rPr>
      <w:color w:val="467886" w:themeColor="hyperlink"/>
      <w:u w:val="single"/>
    </w:rPr>
  </w:style>
  <w:style w:type="character" w:customStyle="1" w:styleId="UnresolvedMention1">
    <w:name w:val="Unresolved Mention1"/>
    <w:basedOn w:val="DefaultParagraphFont"/>
    <w:uiPriority w:val="99"/>
    <w:semiHidden/>
    <w:unhideWhenUsed/>
    <w:rsid w:val="009156C6"/>
    <w:rPr>
      <w:color w:val="605E5C"/>
      <w:shd w:val="clear" w:color="auto" w:fill="E1DFDD"/>
    </w:rPr>
  </w:style>
  <w:style w:type="paragraph" w:styleId="Revision">
    <w:name w:val="Revision"/>
    <w:hidden/>
    <w:uiPriority w:val="99"/>
    <w:semiHidden/>
    <w:rsid w:val="00A8753D"/>
    <w:pPr>
      <w:spacing w:after="0" w:line="240" w:lineRule="auto"/>
    </w:pPr>
  </w:style>
  <w:style w:type="character" w:styleId="CommentReference">
    <w:name w:val="annotation reference"/>
    <w:basedOn w:val="DefaultParagraphFont"/>
    <w:uiPriority w:val="99"/>
    <w:semiHidden/>
    <w:unhideWhenUsed/>
    <w:rsid w:val="00410970"/>
    <w:rPr>
      <w:sz w:val="16"/>
      <w:szCs w:val="16"/>
    </w:rPr>
  </w:style>
  <w:style w:type="paragraph" w:styleId="CommentText">
    <w:name w:val="annotation text"/>
    <w:basedOn w:val="Normal"/>
    <w:link w:val="CommentTextChar"/>
    <w:uiPriority w:val="99"/>
    <w:unhideWhenUsed/>
    <w:rsid w:val="00410970"/>
    <w:pPr>
      <w:spacing w:line="240" w:lineRule="auto"/>
    </w:pPr>
    <w:rPr>
      <w:sz w:val="20"/>
      <w:szCs w:val="20"/>
    </w:rPr>
  </w:style>
  <w:style w:type="character" w:customStyle="1" w:styleId="CommentTextChar">
    <w:name w:val="Comment Text Char"/>
    <w:basedOn w:val="DefaultParagraphFont"/>
    <w:link w:val="CommentText"/>
    <w:uiPriority w:val="99"/>
    <w:rsid w:val="00410970"/>
    <w:rPr>
      <w:sz w:val="20"/>
      <w:szCs w:val="20"/>
    </w:rPr>
  </w:style>
  <w:style w:type="paragraph" w:styleId="CommentSubject">
    <w:name w:val="annotation subject"/>
    <w:basedOn w:val="CommentText"/>
    <w:next w:val="CommentText"/>
    <w:link w:val="CommentSubjectChar"/>
    <w:uiPriority w:val="99"/>
    <w:semiHidden/>
    <w:unhideWhenUsed/>
    <w:rsid w:val="00410970"/>
    <w:rPr>
      <w:b/>
      <w:bCs/>
    </w:rPr>
  </w:style>
  <w:style w:type="character" w:customStyle="1" w:styleId="CommentSubjectChar">
    <w:name w:val="Comment Subject Char"/>
    <w:basedOn w:val="CommentTextChar"/>
    <w:link w:val="CommentSubject"/>
    <w:uiPriority w:val="99"/>
    <w:semiHidden/>
    <w:rsid w:val="00410970"/>
    <w:rPr>
      <w:b/>
      <w:bCs/>
      <w:sz w:val="20"/>
      <w:szCs w:val="20"/>
    </w:rPr>
  </w:style>
  <w:style w:type="paragraph" w:styleId="Header">
    <w:name w:val="header"/>
    <w:basedOn w:val="Normal"/>
    <w:link w:val="HeaderChar"/>
    <w:uiPriority w:val="99"/>
    <w:unhideWhenUsed/>
    <w:rsid w:val="00BD05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5F4"/>
  </w:style>
  <w:style w:type="paragraph" w:styleId="Footer">
    <w:name w:val="footer"/>
    <w:basedOn w:val="Normal"/>
    <w:link w:val="FooterChar"/>
    <w:uiPriority w:val="99"/>
    <w:unhideWhenUsed/>
    <w:rsid w:val="00BD05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5F4"/>
  </w:style>
  <w:style w:type="paragraph" w:styleId="BalloonText">
    <w:name w:val="Balloon Text"/>
    <w:basedOn w:val="Normal"/>
    <w:link w:val="BalloonTextChar"/>
    <w:uiPriority w:val="99"/>
    <w:semiHidden/>
    <w:unhideWhenUsed/>
    <w:rsid w:val="00BD05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5F4"/>
    <w:rPr>
      <w:rFonts w:ascii="Segoe UI" w:hAnsi="Segoe UI" w:cs="Segoe UI"/>
      <w:sz w:val="18"/>
      <w:szCs w:val="18"/>
    </w:rPr>
  </w:style>
  <w:style w:type="character" w:customStyle="1" w:styleId="UnresolvedMention2">
    <w:name w:val="Unresolved Mention2"/>
    <w:basedOn w:val="DefaultParagraphFont"/>
    <w:uiPriority w:val="99"/>
    <w:semiHidden/>
    <w:unhideWhenUsed/>
    <w:rsid w:val="008F137D"/>
    <w:rPr>
      <w:color w:val="605E5C"/>
      <w:shd w:val="clear" w:color="auto" w:fill="E1DFDD"/>
    </w:rPr>
  </w:style>
  <w:style w:type="character" w:styleId="FollowedHyperlink">
    <w:name w:val="FollowedHyperlink"/>
    <w:basedOn w:val="DefaultParagraphFont"/>
    <w:uiPriority w:val="99"/>
    <w:semiHidden/>
    <w:unhideWhenUsed/>
    <w:rsid w:val="00A804D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41814">
      <w:bodyDiv w:val="1"/>
      <w:marLeft w:val="0"/>
      <w:marRight w:val="0"/>
      <w:marTop w:val="0"/>
      <w:marBottom w:val="0"/>
      <w:divBdr>
        <w:top w:val="none" w:sz="0" w:space="0" w:color="auto"/>
        <w:left w:val="none" w:sz="0" w:space="0" w:color="auto"/>
        <w:bottom w:val="none" w:sz="0" w:space="0" w:color="auto"/>
        <w:right w:val="none" w:sz="0" w:space="0" w:color="auto"/>
      </w:divBdr>
    </w:div>
    <w:div w:id="525796914">
      <w:bodyDiv w:val="1"/>
      <w:marLeft w:val="0"/>
      <w:marRight w:val="0"/>
      <w:marTop w:val="0"/>
      <w:marBottom w:val="0"/>
      <w:divBdr>
        <w:top w:val="none" w:sz="0" w:space="0" w:color="auto"/>
        <w:left w:val="none" w:sz="0" w:space="0" w:color="auto"/>
        <w:bottom w:val="none" w:sz="0" w:space="0" w:color="auto"/>
        <w:right w:val="none" w:sz="0" w:space="0" w:color="auto"/>
      </w:divBdr>
      <w:divsChild>
        <w:div w:id="632323037">
          <w:marLeft w:val="0"/>
          <w:marRight w:val="0"/>
          <w:marTop w:val="0"/>
          <w:marBottom w:val="0"/>
          <w:divBdr>
            <w:top w:val="none" w:sz="0" w:space="0" w:color="auto"/>
            <w:left w:val="none" w:sz="0" w:space="0" w:color="auto"/>
            <w:bottom w:val="none" w:sz="0" w:space="0" w:color="auto"/>
            <w:right w:val="none" w:sz="0" w:space="0" w:color="auto"/>
          </w:divBdr>
        </w:div>
        <w:div w:id="1366641687">
          <w:marLeft w:val="0"/>
          <w:marRight w:val="0"/>
          <w:marTop w:val="0"/>
          <w:marBottom w:val="0"/>
          <w:divBdr>
            <w:top w:val="none" w:sz="0" w:space="0" w:color="auto"/>
            <w:left w:val="none" w:sz="0" w:space="0" w:color="auto"/>
            <w:bottom w:val="none" w:sz="0" w:space="0" w:color="auto"/>
            <w:right w:val="none" w:sz="0" w:space="0" w:color="auto"/>
          </w:divBdr>
        </w:div>
        <w:div w:id="1825126389">
          <w:marLeft w:val="0"/>
          <w:marRight w:val="0"/>
          <w:marTop w:val="0"/>
          <w:marBottom w:val="0"/>
          <w:divBdr>
            <w:top w:val="none" w:sz="0" w:space="0" w:color="auto"/>
            <w:left w:val="none" w:sz="0" w:space="0" w:color="auto"/>
            <w:bottom w:val="none" w:sz="0" w:space="0" w:color="auto"/>
            <w:right w:val="none" w:sz="0" w:space="0" w:color="auto"/>
          </w:divBdr>
        </w:div>
      </w:divsChild>
    </w:div>
    <w:div w:id="553393458">
      <w:bodyDiv w:val="1"/>
      <w:marLeft w:val="0"/>
      <w:marRight w:val="0"/>
      <w:marTop w:val="0"/>
      <w:marBottom w:val="0"/>
      <w:divBdr>
        <w:top w:val="none" w:sz="0" w:space="0" w:color="auto"/>
        <w:left w:val="none" w:sz="0" w:space="0" w:color="auto"/>
        <w:bottom w:val="none" w:sz="0" w:space="0" w:color="auto"/>
        <w:right w:val="none" w:sz="0" w:space="0" w:color="auto"/>
      </w:divBdr>
    </w:div>
    <w:div w:id="570652973">
      <w:bodyDiv w:val="1"/>
      <w:marLeft w:val="0"/>
      <w:marRight w:val="0"/>
      <w:marTop w:val="0"/>
      <w:marBottom w:val="0"/>
      <w:divBdr>
        <w:top w:val="none" w:sz="0" w:space="0" w:color="auto"/>
        <w:left w:val="none" w:sz="0" w:space="0" w:color="auto"/>
        <w:bottom w:val="none" w:sz="0" w:space="0" w:color="auto"/>
        <w:right w:val="none" w:sz="0" w:space="0" w:color="auto"/>
      </w:divBdr>
    </w:div>
    <w:div w:id="604927453">
      <w:bodyDiv w:val="1"/>
      <w:marLeft w:val="0"/>
      <w:marRight w:val="0"/>
      <w:marTop w:val="0"/>
      <w:marBottom w:val="0"/>
      <w:divBdr>
        <w:top w:val="none" w:sz="0" w:space="0" w:color="auto"/>
        <w:left w:val="none" w:sz="0" w:space="0" w:color="auto"/>
        <w:bottom w:val="none" w:sz="0" w:space="0" w:color="auto"/>
        <w:right w:val="none" w:sz="0" w:space="0" w:color="auto"/>
      </w:divBdr>
    </w:div>
    <w:div w:id="1113595370">
      <w:bodyDiv w:val="1"/>
      <w:marLeft w:val="0"/>
      <w:marRight w:val="0"/>
      <w:marTop w:val="0"/>
      <w:marBottom w:val="0"/>
      <w:divBdr>
        <w:top w:val="none" w:sz="0" w:space="0" w:color="auto"/>
        <w:left w:val="none" w:sz="0" w:space="0" w:color="auto"/>
        <w:bottom w:val="none" w:sz="0" w:space="0" w:color="auto"/>
        <w:right w:val="none" w:sz="0" w:space="0" w:color="auto"/>
      </w:divBdr>
      <w:divsChild>
        <w:div w:id="858931316">
          <w:marLeft w:val="0"/>
          <w:marRight w:val="0"/>
          <w:marTop w:val="0"/>
          <w:marBottom w:val="0"/>
          <w:divBdr>
            <w:top w:val="none" w:sz="0" w:space="0" w:color="auto"/>
            <w:left w:val="none" w:sz="0" w:space="0" w:color="auto"/>
            <w:bottom w:val="none" w:sz="0" w:space="0" w:color="auto"/>
            <w:right w:val="none" w:sz="0" w:space="0" w:color="auto"/>
          </w:divBdr>
        </w:div>
        <w:div w:id="1107120916">
          <w:marLeft w:val="0"/>
          <w:marRight w:val="0"/>
          <w:marTop w:val="0"/>
          <w:marBottom w:val="0"/>
          <w:divBdr>
            <w:top w:val="none" w:sz="0" w:space="0" w:color="auto"/>
            <w:left w:val="none" w:sz="0" w:space="0" w:color="auto"/>
            <w:bottom w:val="none" w:sz="0" w:space="0" w:color="auto"/>
            <w:right w:val="none" w:sz="0" w:space="0" w:color="auto"/>
          </w:divBdr>
        </w:div>
        <w:div w:id="1372878461">
          <w:marLeft w:val="0"/>
          <w:marRight w:val="0"/>
          <w:marTop w:val="0"/>
          <w:marBottom w:val="0"/>
          <w:divBdr>
            <w:top w:val="none" w:sz="0" w:space="0" w:color="auto"/>
            <w:left w:val="none" w:sz="0" w:space="0" w:color="auto"/>
            <w:bottom w:val="none" w:sz="0" w:space="0" w:color="auto"/>
            <w:right w:val="none" w:sz="0" w:space="0" w:color="auto"/>
          </w:divBdr>
        </w:div>
      </w:divsChild>
    </w:div>
    <w:div w:id="1218053278">
      <w:bodyDiv w:val="1"/>
      <w:marLeft w:val="0"/>
      <w:marRight w:val="0"/>
      <w:marTop w:val="0"/>
      <w:marBottom w:val="0"/>
      <w:divBdr>
        <w:top w:val="none" w:sz="0" w:space="0" w:color="auto"/>
        <w:left w:val="none" w:sz="0" w:space="0" w:color="auto"/>
        <w:bottom w:val="none" w:sz="0" w:space="0" w:color="auto"/>
        <w:right w:val="none" w:sz="0" w:space="0" w:color="auto"/>
      </w:divBdr>
      <w:divsChild>
        <w:div w:id="341474728">
          <w:marLeft w:val="0"/>
          <w:marRight w:val="0"/>
          <w:marTop w:val="0"/>
          <w:marBottom w:val="0"/>
          <w:divBdr>
            <w:top w:val="none" w:sz="0" w:space="0" w:color="auto"/>
            <w:left w:val="none" w:sz="0" w:space="0" w:color="auto"/>
            <w:bottom w:val="none" w:sz="0" w:space="0" w:color="auto"/>
            <w:right w:val="none" w:sz="0" w:space="0" w:color="auto"/>
          </w:divBdr>
        </w:div>
        <w:div w:id="844907445">
          <w:marLeft w:val="0"/>
          <w:marRight w:val="0"/>
          <w:marTop w:val="0"/>
          <w:marBottom w:val="0"/>
          <w:divBdr>
            <w:top w:val="none" w:sz="0" w:space="0" w:color="auto"/>
            <w:left w:val="none" w:sz="0" w:space="0" w:color="auto"/>
            <w:bottom w:val="none" w:sz="0" w:space="0" w:color="auto"/>
            <w:right w:val="none" w:sz="0" w:space="0" w:color="auto"/>
          </w:divBdr>
        </w:div>
        <w:div w:id="1483932537">
          <w:marLeft w:val="0"/>
          <w:marRight w:val="0"/>
          <w:marTop w:val="0"/>
          <w:marBottom w:val="0"/>
          <w:divBdr>
            <w:top w:val="none" w:sz="0" w:space="0" w:color="auto"/>
            <w:left w:val="none" w:sz="0" w:space="0" w:color="auto"/>
            <w:bottom w:val="none" w:sz="0" w:space="0" w:color="auto"/>
            <w:right w:val="none" w:sz="0" w:space="0" w:color="auto"/>
          </w:divBdr>
        </w:div>
      </w:divsChild>
    </w:div>
    <w:div w:id="1274437639">
      <w:bodyDiv w:val="1"/>
      <w:marLeft w:val="0"/>
      <w:marRight w:val="0"/>
      <w:marTop w:val="0"/>
      <w:marBottom w:val="0"/>
      <w:divBdr>
        <w:top w:val="none" w:sz="0" w:space="0" w:color="auto"/>
        <w:left w:val="none" w:sz="0" w:space="0" w:color="auto"/>
        <w:bottom w:val="none" w:sz="0" w:space="0" w:color="auto"/>
        <w:right w:val="none" w:sz="0" w:space="0" w:color="auto"/>
      </w:divBdr>
    </w:div>
    <w:div w:id="1422098071">
      <w:bodyDiv w:val="1"/>
      <w:marLeft w:val="0"/>
      <w:marRight w:val="0"/>
      <w:marTop w:val="0"/>
      <w:marBottom w:val="0"/>
      <w:divBdr>
        <w:top w:val="none" w:sz="0" w:space="0" w:color="auto"/>
        <w:left w:val="none" w:sz="0" w:space="0" w:color="auto"/>
        <w:bottom w:val="none" w:sz="0" w:space="0" w:color="auto"/>
        <w:right w:val="none" w:sz="0" w:space="0" w:color="auto"/>
      </w:divBdr>
    </w:div>
    <w:div w:id="1452045561">
      <w:bodyDiv w:val="1"/>
      <w:marLeft w:val="0"/>
      <w:marRight w:val="0"/>
      <w:marTop w:val="0"/>
      <w:marBottom w:val="0"/>
      <w:divBdr>
        <w:top w:val="none" w:sz="0" w:space="0" w:color="auto"/>
        <w:left w:val="none" w:sz="0" w:space="0" w:color="auto"/>
        <w:bottom w:val="none" w:sz="0" w:space="0" w:color="auto"/>
        <w:right w:val="none" w:sz="0" w:space="0" w:color="auto"/>
      </w:divBdr>
    </w:div>
    <w:div w:id="1745102048">
      <w:bodyDiv w:val="1"/>
      <w:marLeft w:val="0"/>
      <w:marRight w:val="0"/>
      <w:marTop w:val="0"/>
      <w:marBottom w:val="0"/>
      <w:divBdr>
        <w:top w:val="none" w:sz="0" w:space="0" w:color="auto"/>
        <w:left w:val="none" w:sz="0" w:space="0" w:color="auto"/>
        <w:bottom w:val="none" w:sz="0" w:space="0" w:color="auto"/>
        <w:right w:val="none" w:sz="0" w:space="0" w:color="auto"/>
      </w:divBdr>
      <w:divsChild>
        <w:div w:id="1002395980">
          <w:marLeft w:val="0"/>
          <w:marRight w:val="0"/>
          <w:marTop w:val="0"/>
          <w:marBottom w:val="0"/>
          <w:divBdr>
            <w:top w:val="none" w:sz="0" w:space="0" w:color="auto"/>
            <w:left w:val="none" w:sz="0" w:space="0" w:color="auto"/>
            <w:bottom w:val="none" w:sz="0" w:space="0" w:color="auto"/>
            <w:right w:val="none" w:sz="0" w:space="0" w:color="auto"/>
          </w:divBdr>
        </w:div>
        <w:div w:id="1068268134">
          <w:marLeft w:val="0"/>
          <w:marRight w:val="0"/>
          <w:marTop w:val="0"/>
          <w:marBottom w:val="0"/>
          <w:divBdr>
            <w:top w:val="none" w:sz="0" w:space="0" w:color="auto"/>
            <w:left w:val="none" w:sz="0" w:space="0" w:color="auto"/>
            <w:bottom w:val="none" w:sz="0" w:space="0" w:color="auto"/>
            <w:right w:val="none" w:sz="0" w:space="0" w:color="auto"/>
          </w:divBdr>
        </w:div>
        <w:div w:id="11873303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tc.com.sa/content/stc/sa/ar/personal/home.htm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cips.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tc.com.sa/"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ips.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D8182489890645A18314DE075D43CD" ma:contentTypeVersion="14" ma:contentTypeDescription="Create a new document." ma:contentTypeScope="" ma:versionID="21110adff3e2d7d2cede461bc1289154">
  <xsd:schema xmlns:xsd="http://www.w3.org/2001/XMLSchema" xmlns:xs="http://www.w3.org/2001/XMLSchema" xmlns:p="http://schemas.microsoft.com/office/2006/metadata/properties" xmlns:ns2="4b03aaf9-b448-4972-8cbb-cb85fc0dd3f6" xmlns:ns3="a583cf33-892e-4ec4-aa72-a8d595b97f40" targetNamespace="http://schemas.microsoft.com/office/2006/metadata/properties" ma:root="true" ma:fieldsID="955a3444537c5f45bab2f89c26382403" ns2:_="" ns3:_="">
    <xsd:import namespace="4b03aaf9-b448-4972-8cbb-cb85fc0dd3f6"/>
    <xsd:import namespace="a583cf33-892e-4ec4-aa72-a8d595b97f4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03aaf9-b448-4972-8cbb-cb85fc0dd3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cb3f3ec-91a1-4c3c-bba6-b8191504b7b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83cf33-892e-4ec4-aa72-a8d595b97f4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65c4747-1550-472f-91d4-24324be09e8b}" ma:internalName="TaxCatchAll" ma:showField="CatchAllData" ma:web="a583cf33-892e-4ec4-aa72-a8d595b97f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583cf33-892e-4ec4-aa72-a8d595b97f40" xsi:nil="true"/>
    <lcf76f155ced4ddcb4097134ff3c332f xmlns="4b03aaf9-b448-4972-8cbb-cb85fc0dd3f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975AD1-2BF2-4481-B876-16B72C51BD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03aaf9-b448-4972-8cbb-cb85fc0dd3f6"/>
    <ds:schemaRef ds:uri="a583cf33-892e-4ec4-aa72-a8d595b97f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D8EC38-4CB3-4BE2-8EBD-23DC1FD112B1}">
  <ds:schemaRefs>
    <ds:schemaRef ds:uri="http://schemas.microsoft.com/office/2006/metadata/properties"/>
    <ds:schemaRef ds:uri="http://schemas.microsoft.com/office/infopath/2007/PartnerControls"/>
    <ds:schemaRef ds:uri="a583cf33-892e-4ec4-aa72-a8d595b97f40"/>
    <ds:schemaRef ds:uri="4b03aaf9-b448-4972-8cbb-cb85fc0dd3f6"/>
  </ds:schemaRefs>
</ds:datastoreItem>
</file>

<file path=customXml/itemProps3.xml><?xml version="1.0" encoding="utf-8"?>
<ds:datastoreItem xmlns:ds="http://schemas.openxmlformats.org/officeDocument/2006/customXml" ds:itemID="{BD585A84-B492-4553-B7AD-8DFFA639A270}">
  <ds:schemaRefs>
    <ds:schemaRef ds:uri="http://schemas.openxmlformats.org/officeDocument/2006/bibliography"/>
  </ds:schemaRefs>
</ds:datastoreItem>
</file>

<file path=customXml/itemProps4.xml><?xml version="1.0" encoding="utf-8"?>
<ds:datastoreItem xmlns:ds="http://schemas.openxmlformats.org/officeDocument/2006/customXml" ds:itemID="{DE0E1F5A-45CB-4CA7-BFDC-09DD351967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691</Words>
  <Characters>3944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4626</CharactersWithSpaces>
  <SharedDoc>false</SharedDoc>
  <HLinks>
    <vt:vector size="24" baseType="variant">
      <vt:variant>
        <vt:i4>5898255</vt:i4>
      </vt:variant>
      <vt:variant>
        <vt:i4>9</vt:i4>
      </vt:variant>
      <vt:variant>
        <vt:i4>0</vt:i4>
      </vt:variant>
      <vt:variant>
        <vt:i4>5</vt:i4>
      </vt:variant>
      <vt:variant>
        <vt:lpwstr>https://www.cips.org/</vt:lpwstr>
      </vt:variant>
      <vt:variant>
        <vt:lpwstr/>
      </vt:variant>
      <vt:variant>
        <vt:i4>3932263</vt:i4>
      </vt:variant>
      <vt:variant>
        <vt:i4>6</vt:i4>
      </vt:variant>
      <vt:variant>
        <vt:i4>0</vt:i4>
      </vt:variant>
      <vt:variant>
        <vt:i4>5</vt:i4>
      </vt:variant>
      <vt:variant>
        <vt:lpwstr>https://www.stc.com.sa/content/stc/sa/ar/personal/home.html</vt:lpwstr>
      </vt:variant>
      <vt:variant>
        <vt:lpwstr/>
      </vt:variant>
      <vt:variant>
        <vt:i4>5898255</vt:i4>
      </vt:variant>
      <vt:variant>
        <vt:i4>3</vt:i4>
      </vt:variant>
      <vt:variant>
        <vt:i4>0</vt:i4>
      </vt:variant>
      <vt:variant>
        <vt:i4>5</vt:i4>
      </vt:variant>
      <vt:variant>
        <vt:lpwstr>https://www.cips.org/</vt:lpwstr>
      </vt:variant>
      <vt:variant>
        <vt:lpwstr/>
      </vt:variant>
      <vt:variant>
        <vt:i4>3276845</vt:i4>
      </vt:variant>
      <vt:variant>
        <vt:i4>0</vt:i4>
      </vt:variant>
      <vt:variant>
        <vt:i4>0</vt:i4>
      </vt:variant>
      <vt:variant>
        <vt:i4>5</vt:i4>
      </vt:variant>
      <vt:variant>
        <vt:lpwstr>https://www.stc.com.sa/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Garigliano</dc:creator>
  <cp:keywords/>
  <dc:description/>
  <cp:lastModifiedBy>Lauren Butler</cp:lastModifiedBy>
  <cp:revision>5</cp:revision>
  <dcterms:created xsi:type="dcterms:W3CDTF">2025-01-22T11:32:00Z</dcterms:created>
  <dcterms:modified xsi:type="dcterms:W3CDTF">2025-02-12T15:59:00Z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3700</vt:r8>
  </property>
  <property fmtid="{D5CDD505-2E9C-101B-9397-08002B2CF9AE}" pid="3" name="ContentTypeId">
    <vt:lpwstr>0x0101004CD8182489890645A18314DE075D43CD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y fmtid="{D5CDD505-2E9C-101B-9397-08002B2CF9AE}" pid="8" name="SecloreClassification">
    <vt:lpwstr>{"STC Production PolicyServer (ed9463b2396aa46392112b056e0b55b7b5547097)":{"ClassificationDisplayName":"Public - عام","ClassificationMode":"ClassificationMode_UserDriven","LabelId":"100014","Version":"1"}}</vt:lpwstr>
  </property>
  <property fmtid="{D5CDD505-2E9C-101B-9397-08002B2CF9AE}" pid="9" name="SecloreClassificationDisplayName_ed9463b2396aa46392112b056e0b55b7b5547097">
    <vt:lpwstr>Public - عام</vt:lpwstr>
  </property>
  <property fmtid="{D5CDD505-2E9C-101B-9397-08002B2CF9AE}" pid="10" name="SecloreClassificationHeaderTextValue">
    <vt:lpwstr>Public - عام</vt:lpwstr>
  </property>
  <property fmtid="{D5CDD505-2E9C-101B-9397-08002B2CF9AE}" pid="11" name="SecloreClassificationHeaderColorHex">
    <vt:lpwstr>#6aa850</vt:lpwstr>
  </property>
  <property fmtid="{D5CDD505-2E9C-101B-9397-08002B2CF9AE}" pid="12" name="SecloreClassificationHeaderFontSize">
    <vt:lpwstr>12</vt:lpwstr>
  </property>
  <property fmtid="{D5CDD505-2E9C-101B-9397-08002B2CF9AE}" pid="13" name="SecloreClassificationHeaderAlignment">
    <vt:lpwstr>Center</vt:lpwstr>
  </property>
  <property fmtid="{D5CDD505-2E9C-101B-9397-08002B2CF9AE}" pid="14" name="SecloreClassificationFooterTextValue">
    <vt:lpwstr>Public - عام</vt:lpwstr>
  </property>
  <property fmtid="{D5CDD505-2E9C-101B-9397-08002B2CF9AE}" pid="15" name="SecloreClassificationFooterColorHex">
    <vt:lpwstr>#6aa850</vt:lpwstr>
  </property>
  <property fmtid="{D5CDD505-2E9C-101B-9397-08002B2CF9AE}" pid="16" name="SecloreClassificationFooterFontSize">
    <vt:lpwstr>12</vt:lpwstr>
  </property>
  <property fmtid="{D5CDD505-2E9C-101B-9397-08002B2CF9AE}" pid="17" name="SecloreClassificationFooterAlignment">
    <vt:lpwstr>Center</vt:lpwstr>
  </property>
</Properties>
</file>