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A4D0CA" w14:textId="77777777" w:rsidR="00F57754" w:rsidRDefault="00F57754" w:rsidP="004E40C3">
      <w:pPr>
        <w:pStyle w:val="Heading2"/>
        <w:spacing w:before="0" w:after="0" w:line="276" w:lineRule="auto"/>
        <w:rPr>
          <w:rFonts w:ascii="Calibri" w:hAnsi="Calibri" w:cs="Calibri"/>
          <w:color w:val="0043FD" w:themeColor="accent1"/>
          <w:spacing w:val="-3"/>
          <w:sz w:val="40"/>
          <w:szCs w:val="28"/>
        </w:rPr>
      </w:pPr>
      <w:r w:rsidRPr="00F57754">
        <w:rPr>
          <w:rFonts w:ascii="Calibri" w:hAnsi="Calibri" w:cs="Calibri"/>
          <w:color w:val="0043FD" w:themeColor="accent1"/>
          <w:spacing w:val="-3"/>
          <w:sz w:val="40"/>
          <w:szCs w:val="28"/>
        </w:rPr>
        <w:t>L2M1: Introducing Procurement and Supply</w:t>
      </w:r>
    </w:p>
    <w:p w14:paraId="4E4ABA55" w14:textId="0749789D" w:rsidR="004E40C3" w:rsidRPr="004E40C3" w:rsidRDefault="004E40C3" w:rsidP="004E40C3">
      <w:pPr>
        <w:pStyle w:val="Heading2"/>
        <w:spacing w:before="0" w:after="0" w:line="276" w:lineRule="auto"/>
        <w:rPr>
          <w:rFonts w:ascii="Calibri" w:hAnsi="Calibri" w:cs="Calibri"/>
          <w:sz w:val="28"/>
          <w:szCs w:val="28"/>
        </w:rPr>
      </w:pPr>
      <w:r w:rsidRPr="001F47C4">
        <w:rPr>
          <w:rFonts w:ascii="Calibri" w:hAnsi="Calibri" w:cs="Calibri"/>
          <w:sz w:val="28"/>
          <w:szCs w:val="28"/>
        </w:rPr>
        <w:t xml:space="preserve">APCL mapping document </w:t>
      </w:r>
    </w:p>
    <w:p w14:paraId="5ED8BF17" w14:textId="77777777" w:rsidR="004E40C3" w:rsidRDefault="004E40C3" w:rsidP="004E40C3">
      <w:pPr>
        <w:spacing w:after="0" w:line="276" w:lineRule="auto"/>
        <w:jc w:val="both"/>
        <w:rPr>
          <w:rFonts w:ascii="Calibri" w:hAnsi="Calibri" w:cs="Calibri"/>
        </w:rPr>
      </w:pPr>
    </w:p>
    <w:p w14:paraId="30B32780" w14:textId="2987EE96" w:rsidR="004E40C3" w:rsidRDefault="004E40C3" w:rsidP="004E40C3">
      <w:pPr>
        <w:spacing w:after="0" w:line="276" w:lineRule="auto"/>
        <w:jc w:val="both"/>
      </w:pPr>
      <w:r w:rsidRPr="001F47C4">
        <w:rPr>
          <w:rFonts w:ascii="Calibri" w:hAnsi="Calibri" w:cs="Calibri"/>
        </w:rPr>
        <w:t xml:space="preserve">When completing this mapping document you should refer to and be guided by, the detail in the CIPS </w:t>
      </w:r>
      <w:proofErr w:type="gramStart"/>
      <w:r w:rsidRPr="001F47C4">
        <w:rPr>
          <w:rFonts w:ascii="Calibri" w:hAnsi="Calibri" w:cs="Calibri"/>
        </w:rPr>
        <w:t>module  content</w:t>
      </w:r>
      <w:proofErr w:type="gramEnd"/>
      <w:r w:rsidRPr="001F47C4">
        <w:rPr>
          <w:rFonts w:ascii="Calibri" w:hAnsi="Calibri" w:cs="Calibri"/>
        </w:rPr>
        <w:t>. The guide for each level is available at:</w:t>
      </w:r>
      <w:r w:rsidRPr="00B11CEC">
        <w:rPr>
          <w:rFonts w:ascii="Calibri" w:hAnsi="Calibri" w:cs="Calibri"/>
        </w:rPr>
        <w:t xml:space="preserve"> </w:t>
      </w:r>
      <w:hyperlink r:id="rId11" w:history="1">
        <w:r w:rsidRPr="004B3013">
          <w:rPr>
            <w:rStyle w:val="Hyperlink"/>
            <w:rFonts w:ascii="Calibri" w:hAnsi="Calibri" w:cs="Calibri"/>
          </w:rPr>
          <w:t>https://www.cips.org/qualifications</w:t>
        </w:r>
      </w:hyperlink>
      <w:r>
        <w:rPr>
          <w:rFonts w:ascii="Calibri" w:hAnsi="Calibri" w:cs="Calibri"/>
        </w:rPr>
        <w:t xml:space="preserve"> </w:t>
      </w:r>
    </w:p>
    <w:p w14:paraId="726410E7" w14:textId="1742B407" w:rsidR="00AF793F" w:rsidRPr="00A446C9" w:rsidRDefault="00AF793F" w:rsidP="00BC1C8F">
      <w:pPr>
        <w:pStyle w:val="Tableheading"/>
      </w:pPr>
      <w:r w:rsidRPr="002E064F">
        <w:t>M4: Systems Technology</w:t>
      </w:r>
    </w:p>
    <w:tbl>
      <w:tblPr>
        <w:tblStyle w:val="TableGrid"/>
        <w:tblW w:w="14034" w:type="dxa"/>
        <w:tblLook w:val="0420" w:firstRow="1" w:lastRow="0" w:firstColumn="0" w:lastColumn="0" w:noHBand="0" w:noVBand="1"/>
      </w:tblPr>
      <w:tblGrid>
        <w:gridCol w:w="5387"/>
        <w:gridCol w:w="1843"/>
        <w:gridCol w:w="1559"/>
        <w:gridCol w:w="1813"/>
        <w:gridCol w:w="1318"/>
        <w:gridCol w:w="984"/>
        <w:gridCol w:w="1130"/>
      </w:tblGrid>
      <w:tr w:rsidR="003809AC" w14:paraId="268AC731" w14:textId="77588165" w:rsidTr="004E40C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780"/>
        </w:trPr>
        <w:tc>
          <w:tcPr>
            <w:tcW w:w="5387" w:type="dxa"/>
            <w:shd w:val="clear" w:color="auto" w:fill="0043FD"/>
          </w:tcPr>
          <w:p w14:paraId="03E96A4E" w14:textId="77777777" w:rsidR="00BC1C8F" w:rsidRPr="004660B6" w:rsidRDefault="00BC1C8F" w:rsidP="00BC1C8F">
            <w:pPr>
              <w:pStyle w:val="Tablehead"/>
              <w:rPr>
                <w:rFonts w:ascii="Calibri" w:hAnsi="Calibri" w:cs="Calibri"/>
                <w:sz w:val="24"/>
                <w:szCs w:val="24"/>
              </w:rPr>
            </w:pPr>
            <w:r w:rsidRPr="002E064F">
              <w:rPr>
                <w:rFonts w:ascii="Calibri" w:hAnsi="Calibri" w:cs="Calibri"/>
                <w:sz w:val="24"/>
                <w:szCs w:val="24"/>
              </w:rPr>
              <w:t xml:space="preserve">CIPS Learning outcomes </w:t>
            </w:r>
            <w:r w:rsidRPr="004660B6">
              <w:rPr>
                <w:rFonts w:ascii="Calibri" w:hAnsi="Calibri" w:cs="Calibri"/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  <w:shd w:val="clear" w:color="auto" w:fill="0043FD"/>
          </w:tcPr>
          <w:p w14:paraId="2C9FD388" w14:textId="77777777" w:rsidR="00BC1C8F" w:rsidRPr="004660B6" w:rsidRDefault="00BC1C8F" w:rsidP="00BC1C8F">
            <w:pPr>
              <w:pStyle w:val="Tablehead"/>
              <w:rPr>
                <w:rFonts w:ascii="Calibri" w:hAnsi="Calibri" w:cs="Calibri"/>
                <w:sz w:val="24"/>
                <w:szCs w:val="24"/>
              </w:rPr>
            </w:pPr>
            <w:r w:rsidRPr="002E064F">
              <w:rPr>
                <w:rFonts w:ascii="Calibri" w:hAnsi="Calibri" w:cs="Calibri"/>
                <w:sz w:val="24"/>
                <w:szCs w:val="24"/>
              </w:rPr>
              <w:t xml:space="preserve">Qualification and awarding institution </w:t>
            </w:r>
          </w:p>
        </w:tc>
        <w:tc>
          <w:tcPr>
            <w:tcW w:w="1559" w:type="dxa"/>
            <w:shd w:val="clear" w:color="auto" w:fill="0043FD"/>
          </w:tcPr>
          <w:p w14:paraId="0A82CDCB" w14:textId="72B0D004" w:rsidR="00BC1C8F" w:rsidRPr="00BC1C8F" w:rsidRDefault="00BC1C8F" w:rsidP="00BC1C8F">
            <w:pPr>
              <w:pStyle w:val="Tableheading"/>
            </w:pPr>
            <w:r w:rsidRPr="00BC1C8F">
              <w:t xml:space="preserve">Relevant module(s) </w:t>
            </w:r>
          </w:p>
        </w:tc>
        <w:tc>
          <w:tcPr>
            <w:tcW w:w="1813" w:type="dxa"/>
            <w:shd w:val="clear" w:color="auto" w:fill="0043FD"/>
          </w:tcPr>
          <w:p w14:paraId="571D9FDD" w14:textId="79B6E031" w:rsidR="00BC1C8F" w:rsidRPr="003809AC" w:rsidRDefault="00BC1C8F" w:rsidP="00BC1C8F">
            <w:pPr>
              <w:pStyle w:val="Tableheading"/>
            </w:pPr>
            <w:r w:rsidRPr="008F4CFD">
              <w:rPr>
                <w:lang w:val="ru-RU"/>
              </w:rPr>
              <w:t>R</w:t>
            </w:r>
            <w:r>
              <w:rPr>
                <w:lang w:val="ru-RU"/>
              </w:rPr>
              <w:t>elevant section</w:t>
            </w:r>
            <w:r w:rsidR="003809AC" w:rsidRPr="00461E4C">
              <w:rPr>
                <w:vertAlign w:val="superscript"/>
              </w:rPr>
              <w:t>*</w:t>
            </w:r>
            <w:r w:rsidR="003809AC">
              <w:t xml:space="preserve"> </w:t>
            </w:r>
          </w:p>
        </w:tc>
        <w:tc>
          <w:tcPr>
            <w:tcW w:w="1318" w:type="dxa"/>
            <w:shd w:val="clear" w:color="auto" w:fill="0043FD"/>
          </w:tcPr>
          <w:p w14:paraId="5CF2339E" w14:textId="253EEC18" w:rsidR="00BC1C8F" w:rsidRPr="004660B6" w:rsidRDefault="00BC1C8F" w:rsidP="00BC1C8F">
            <w:pPr>
              <w:pStyle w:val="Tableheading"/>
            </w:pPr>
            <w:r w:rsidRPr="008F4CFD">
              <w:rPr>
                <w:lang w:val="ru-RU"/>
              </w:rPr>
              <w:t>Assessment methods</w:t>
            </w:r>
          </w:p>
        </w:tc>
        <w:tc>
          <w:tcPr>
            <w:tcW w:w="984" w:type="dxa"/>
            <w:shd w:val="clear" w:color="auto" w:fill="0043FD"/>
          </w:tcPr>
          <w:p w14:paraId="207140DD" w14:textId="7D6A2200" w:rsidR="00BC1C8F" w:rsidRPr="004660B6" w:rsidRDefault="00BC1C8F" w:rsidP="00BC1C8F">
            <w:pPr>
              <w:pStyle w:val="Tableheading"/>
            </w:pPr>
            <w:r w:rsidRPr="008F4CFD">
              <w:t xml:space="preserve">Year of </w:t>
            </w:r>
            <w:r>
              <w:t>s</w:t>
            </w:r>
            <w:r w:rsidRPr="008F4CFD">
              <w:t>tudy</w:t>
            </w:r>
          </w:p>
        </w:tc>
        <w:tc>
          <w:tcPr>
            <w:tcW w:w="1130" w:type="dxa"/>
            <w:shd w:val="clear" w:color="auto" w:fill="0043FD"/>
          </w:tcPr>
          <w:p w14:paraId="196904FE" w14:textId="7E10F08E" w:rsidR="00BC1C8F" w:rsidRPr="004660B6" w:rsidRDefault="00BC1C8F" w:rsidP="003809AC">
            <w:pPr>
              <w:pStyle w:val="Tableheading"/>
            </w:pPr>
            <w:r w:rsidRPr="008F4CFD">
              <w:t>Learning hours</w:t>
            </w:r>
          </w:p>
        </w:tc>
      </w:tr>
      <w:tr w:rsidR="00E046AF" w14:paraId="569CB9F4" w14:textId="77777777" w:rsidTr="0045154F">
        <w:tc>
          <w:tcPr>
            <w:tcW w:w="14034" w:type="dxa"/>
            <w:gridSpan w:val="7"/>
          </w:tcPr>
          <w:p w14:paraId="6730CFB1" w14:textId="27920BF9" w:rsidR="00E046AF" w:rsidRPr="00E046AF" w:rsidRDefault="00F57754" w:rsidP="00BC1C8F">
            <w:pPr>
              <w:pStyle w:val="Tabletext"/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 w:rsidRPr="00F57754">
              <w:rPr>
                <w:rFonts w:ascii="Calibri" w:hAnsi="Calibri" w:cs="Calibri"/>
                <w:b/>
                <w:bCs/>
                <w:color w:val="0043FD"/>
                <w:sz w:val="28"/>
                <w:szCs w:val="28"/>
              </w:rPr>
              <w:t xml:space="preserve">1.  Understand the role of procurement and supply within organisations </w:t>
            </w:r>
            <w:r w:rsidRPr="00F57754">
              <w:rPr>
                <w:rFonts w:ascii="Calibri" w:hAnsi="Calibri" w:cs="Calibri"/>
                <w:b/>
                <w:bCs/>
                <w:color w:val="0043FD"/>
                <w:sz w:val="28"/>
                <w:szCs w:val="28"/>
              </w:rPr>
              <w:tab/>
            </w:r>
            <w:r w:rsidRPr="00F57754">
              <w:rPr>
                <w:rFonts w:ascii="Calibri" w:hAnsi="Calibri" w:cs="Calibri"/>
                <w:b/>
                <w:bCs/>
                <w:color w:val="0043FD"/>
                <w:sz w:val="28"/>
                <w:szCs w:val="28"/>
              </w:rPr>
              <w:tab/>
            </w:r>
          </w:p>
        </w:tc>
      </w:tr>
      <w:tr w:rsidR="003809AC" w14:paraId="4546C591" w14:textId="6CF13D24" w:rsidTr="004E40C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5387" w:type="dxa"/>
          </w:tcPr>
          <w:p w14:paraId="3508577A" w14:textId="62016284" w:rsidR="00BC1C8F" w:rsidRPr="00E046AF" w:rsidRDefault="00F57754" w:rsidP="00BC1C8F">
            <w:pPr>
              <w:pStyle w:val="Tabletextfirstcolumnbold"/>
              <w:rPr>
                <w:rFonts w:ascii="Calibri" w:hAnsi="Calibri" w:cs="Calibri"/>
                <w:b w:val="0"/>
                <w:bCs/>
                <w:color w:val="0043FD"/>
                <w:sz w:val="24"/>
                <w:szCs w:val="24"/>
              </w:rPr>
            </w:pPr>
            <w:r w:rsidRPr="00F57754">
              <w:rPr>
                <w:rFonts w:ascii="Calibri" w:hAnsi="Calibri" w:cs="Calibri"/>
                <w:b w:val="0"/>
                <w:bCs/>
                <w:color w:val="0043FD"/>
                <w:sz w:val="24"/>
                <w:szCs w:val="24"/>
              </w:rPr>
              <w:t>1.1 Identify the common terms that describe aspects of procurement and supply</w:t>
            </w:r>
          </w:p>
        </w:tc>
        <w:tc>
          <w:tcPr>
            <w:tcW w:w="1843" w:type="dxa"/>
          </w:tcPr>
          <w:p w14:paraId="1C10B166" w14:textId="77777777" w:rsidR="00BC1C8F" w:rsidRPr="004660B6" w:rsidRDefault="00BC1C8F" w:rsidP="00BC1C8F">
            <w:pPr>
              <w:pStyle w:val="Tabletext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559" w:type="dxa"/>
          </w:tcPr>
          <w:p w14:paraId="477253DF" w14:textId="77777777" w:rsidR="00BC1C8F" w:rsidRPr="004660B6" w:rsidRDefault="00BC1C8F" w:rsidP="00BC1C8F">
            <w:pPr>
              <w:pStyle w:val="Tabletext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813" w:type="dxa"/>
          </w:tcPr>
          <w:p w14:paraId="0808663C" w14:textId="77777777" w:rsidR="00BC1C8F" w:rsidRPr="004660B6" w:rsidRDefault="00BC1C8F" w:rsidP="00BC1C8F">
            <w:pPr>
              <w:pStyle w:val="Tabletext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318" w:type="dxa"/>
          </w:tcPr>
          <w:p w14:paraId="3ADFA434" w14:textId="77777777" w:rsidR="00BC1C8F" w:rsidRPr="004660B6" w:rsidRDefault="00BC1C8F" w:rsidP="00BC1C8F">
            <w:pPr>
              <w:pStyle w:val="Tabletext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984" w:type="dxa"/>
          </w:tcPr>
          <w:p w14:paraId="203EF224" w14:textId="52B312A8" w:rsidR="00BC1C8F" w:rsidRPr="004660B6" w:rsidRDefault="00BC1C8F" w:rsidP="00BC1C8F">
            <w:pPr>
              <w:pStyle w:val="Tabletext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130" w:type="dxa"/>
          </w:tcPr>
          <w:p w14:paraId="7DC3891B" w14:textId="77777777" w:rsidR="00BC1C8F" w:rsidRPr="004660B6" w:rsidRDefault="00BC1C8F" w:rsidP="00BC1C8F">
            <w:pPr>
              <w:pStyle w:val="Tabletext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3809AC" w14:paraId="7D746506" w14:textId="516FDAE7" w:rsidTr="004E40C3">
        <w:tc>
          <w:tcPr>
            <w:tcW w:w="5387" w:type="dxa"/>
          </w:tcPr>
          <w:p w14:paraId="4716273D" w14:textId="16B25E99" w:rsidR="00BC1C8F" w:rsidRPr="00E046AF" w:rsidRDefault="00F57754" w:rsidP="00BC1C8F">
            <w:pPr>
              <w:pStyle w:val="Tabletextfirstcolumnbold"/>
              <w:rPr>
                <w:rFonts w:ascii="Calibri" w:hAnsi="Calibri" w:cs="Calibri"/>
                <w:b w:val="0"/>
                <w:bCs/>
                <w:color w:val="0043FD"/>
                <w:sz w:val="24"/>
                <w:szCs w:val="24"/>
              </w:rPr>
            </w:pPr>
            <w:r w:rsidRPr="00F57754">
              <w:rPr>
                <w:rFonts w:ascii="Calibri" w:hAnsi="Calibri" w:cs="Calibri"/>
                <w:b w:val="0"/>
                <w:bCs/>
                <w:color w:val="0043FD"/>
                <w:sz w:val="24"/>
                <w:szCs w:val="24"/>
              </w:rPr>
              <w:t>1.2 Explain the roles of procurement and supply in organisations</w:t>
            </w:r>
            <w:r w:rsidR="00E046AF" w:rsidRPr="00E046AF">
              <w:rPr>
                <w:rFonts w:ascii="Calibri" w:hAnsi="Calibri" w:cs="Calibri"/>
                <w:b w:val="0"/>
                <w:bCs/>
                <w:color w:val="0043FD"/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</w:tcPr>
          <w:p w14:paraId="37EC27A7" w14:textId="77777777" w:rsidR="00BC1C8F" w:rsidRPr="004660B6" w:rsidRDefault="00BC1C8F" w:rsidP="00BC1C8F">
            <w:pPr>
              <w:pStyle w:val="Tabletext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559" w:type="dxa"/>
          </w:tcPr>
          <w:p w14:paraId="79B9F8FF" w14:textId="77777777" w:rsidR="00BC1C8F" w:rsidRPr="004660B6" w:rsidRDefault="00BC1C8F" w:rsidP="00BC1C8F">
            <w:pPr>
              <w:pStyle w:val="Tabletext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813" w:type="dxa"/>
          </w:tcPr>
          <w:p w14:paraId="6E924BD7" w14:textId="77777777" w:rsidR="00BC1C8F" w:rsidRPr="004660B6" w:rsidRDefault="00BC1C8F" w:rsidP="00BC1C8F">
            <w:pPr>
              <w:pStyle w:val="Tabletext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318" w:type="dxa"/>
          </w:tcPr>
          <w:p w14:paraId="31A9A6C2" w14:textId="77777777" w:rsidR="00BC1C8F" w:rsidRPr="004660B6" w:rsidRDefault="00BC1C8F" w:rsidP="00BC1C8F">
            <w:pPr>
              <w:pStyle w:val="Tabletext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984" w:type="dxa"/>
          </w:tcPr>
          <w:p w14:paraId="78077701" w14:textId="30AB2B52" w:rsidR="00BC1C8F" w:rsidRPr="004660B6" w:rsidRDefault="00BC1C8F" w:rsidP="00BC1C8F">
            <w:pPr>
              <w:pStyle w:val="Tabletext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130" w:type="dxa"/>
          </w:tcPr>
          <w:p w14:paraId="4B2DA0C4" w14:textId="77777777" w:rsidR="00BC1C8F" w:rsidRPr="004660B6" w:rsidRDefault="00BC1C8F" w:rsidP="00BC1C8F">
            <w:pPr>
              <w:pStyle w:val="Tabletext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3809AC" w14:paraId="273A396F" w14:textId="307D58AB" w:rsidTr="004E40C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5387" w:type="dxa"/>
          </w:tcPr>
          <w:p w14:paraId="75548300" w14:textId="4945B293" w:rsidR="00BC1C8F" w:rsidRPr="00E046AF" w:rsidRDefault="00F57754" w:rsidP="00BC1C8F">
            <w:pPr>
              <w:pStyle w:val="Tabletextfirstcolumnbold"/>
              <w:rPr>
                <w:rFonts w:ascii="Calibri" w:hAnsi="Calibri" w:cs="Calibri"/>
                <w:b w:val="0"/>
                <w:bCs/>
                <w:color w:val="0043FD"/>
                <w:sz w:val="24"/>
                <w:szCs w:val="24"/>
              </w:rPr>
            </w:pPr>
            <w:r w:rsidRPr="00F57754">
              <w:rPr>
                <w:rFonts w:ascii="Calibri" w:hAnsi="Calibri" w:cs="Calibri"/>
                <w:b w:val="0"/>
                <w:bCs/>
                <w:color w:val="0043FD"/>
                <w:sz w:val="24"/>
                <w:szCs w:val="24"/>
              </w:rPr>
              <w:t>1.3 Define the components of a supply chain</w:t>
            </w:r>
          </w:p>
        </w:tc>
        <w:tc>
          <w:tcPr>
            <w:tcW w:w="1843" w:type="dxa"/>
          </w:tcPr>
          <w:p w14:paraId="46327F86" w14:textId="77777777" w:rsidR="00BC1C8F" w:rsidRPr="004660B6" w:rsidRDefault="00BC1C8F" w:rsidP="00BC1C8F">
            <w:pPr>
              <w:pStyle w:val="Tabletext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559" w:type="dxa"/>
          </w:tcPr>
          <w:p w14:paraId="1A532082" w14:textId="77777777" w:rsidR="00BC1C8F" w:rsidRPr="004660B6" w:rsidRDefault="00BC1C8F" w:rsidP="00BC1C8F">
            <w:pPr>
              <w:pStyle w:val="Tabletext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813" w:type="dxa"/>
          </w:tcPr>
          <w:p w14:paraId="0212D321" w14:textId="77777777" w:rsidR="00BC1C8F" w:rsidRPr="004660B6" w:rsidRDefault="00BC1C8F" w:rsidP="00BC1C8F">
            <w:pPr>
              <w:pStyle w:val="Tabletext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318" w:type="dxa"/>
          </w:tcPr>
          <w:p w14:paraId="459C5AF5" w14:textId="77777777" w:rsidR="00BC1C8F" w:rsidRPr="004660B6" w:rsidRDefault="00BC1C8F" w:rsidP="00BC1C8F">
            <w:pPr>
              <w:pStyle w:val="Tabletext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984" w:type="dxa"/>
          </w:tcPr>
          <w:p w14:paraId="6CDD227E" w14:textId="546F1C45" w:rsidR="00BC1C8F" w:rsidRPr="004660B6" w:rsidRDefault="00BC1C8F" w:rsidP="00BC1C8F">
            <w:pPr>
              <w:pStyle w:val="Tabletext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130" w:type="dxa"/>
          </w:tcPr>
          <w:p w14:paraId="53BF6D50" w14:textId="77777777" w:rsidR="00BC1C8F" w:rsidRPr="004660B6" w:rsidRDefault="00BC1C8F" w:rsidP="00BC1C8F">
            <w:pPr>
              <w:pStyle w:val="Tabletext"/>
              <w:rPr>
                <w:rFonts w:ascii="Calibri" w:hAnsi="Calibri" w:cs="Calibri"/>
                <w:sz w:val="24"/>
                <w:szCs w:val="24"/>
              </w:rPr>
            </w:pPr>
          </w:p>
        </w:tc>
      </w:tr>
    </w:tbl>
    <w:p w14:paraId="3765000C" w14:textId="007CB0D4" w:rsidR="00461E4C" w:rsidRPr="00461E4C" w:rsidRDefault="00461E4C" w:rsidP="00461E4C">
      <w:pPr>
        <w:pStyle w:val="Tablecaption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 xml:space="preserve">* </w:t>
      </w:r>
      <w:proofErr w:type="gramStart"/>
      <w:r w:rsidRPr="00461E4C">
        <w:rPr>
          <w:rFonts w:ascii="Calibri" w:hAnsi="Calibri" w:cs="Calibri"/>
          <w:sz w:val="20"/>
          <w:szCs w:val="20"/>
        </w:rPr>
        <w:t>i.e.</w:t>
      </w:r>
      <w:proofErr w:type="gramEnd"/>
      <w:r w:rsidRPr="00461E4C">
        <w:rPr>
          <w:rFonts w:ascii="Calibri" w:hAnsi="Calibri" w:cs="Calibri"/>
          <w:sz w:val="20"/>
          <w:szCs w:val="20"/>
        </w:rPr>
        <w:t xml:space="preserve"> learning outcome and/ or from your programme, week no, subject heading. </w:t>
      </w:r>
    </w:p>
    <w:p w14:paraId="721FACD9" w14:textId="77777777" w:rsidR="00461E4C" w:rsidRPr="00A446C9" w:rsidRDefault="00461E4C" w:rsidP="00461E4C">
      <w:pPr>
        <w:pStyle w:val="Tableheading"/>
      </w:pPr>
    </w:p>
    <w:tbl>
      <w:tblPr>
        <w:tblStyle w:val="TableGrid"/>
        <w:tblW w:w="14034" w:type="dxa"/>
        <w:tblLook w:val="0420" w:firstRow="1" w:lastRow="0" w:firstColumn="0" w:lastColumn="0" w:noHBand="0" w:noVBand="1"/>
      </w:tblPr>
      <w:tblGrid>
        <w:gridCol w:w="5387"/>
        <w:gridCol w:w="1843"/>
        <w:gridCol w:w="1559"/>
        <w:gridCol w:w="1813"/>
        <w:gridCol w:w="1318"/>
        <w:gridCol w:w="984"/>
        <w:gridCol w:w="1130"/>
      </w:tblGrid>
      <w:tr w:rsidR="004E40C3" w14:paraId="7E2A97D5" w14:textId="77777777" w:rsidTr="004E40C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780"/>
        </w:trPr>
        <w:tc>
          <w:tcPr>
            <w:tcW w:w="5387" w:type="dxa"/>
            <w:shd w:val="clear" w:color="auto" w:fill="0043FD"/>
          </w:tcPr>
          <w:p w14:paraId="4436FE43" w14:textId="77777777" w:rsidR="00461E4C" w:rsidRPr="004660B6" w:rsidRDefault="00461E4C" w:rsidP="00EC47F6">
            <w:pPr>
              <w:pStyle w:val="Tablehead"/>
              <w:rPr>
                <w:rFonts w:ascii="Calibri" w:hAnsi="Calibri" w:cs="Calibri"/>
                <w:sz w:val="24"/>
                <w:szCs w:val="24"/>
              </w:rPr>
            </w:pPr>
            <w:r w:rsidRPr="002E064F">
              <w:rPr>
                <w:rFonts w:ascii="Calibri" w:hAnsi="Calibri" w:cs="Calibri"/>
                <w:sz w:val="24"/>
                <w:szCs w:val="24"/>
              </w:rPr>
              <w:lastRenderedPageBreak/>
              <w:t xml:space="preserve">CIPS Learning outcomes </w:t>
            </w:r>
            <w:r w:rsidRPr="004660B6">
              <w:rPr>
                <w:rFonts w:ascii="Calibri" w:hAnsi="Calibri" w:cs="Calibri"/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  <w:shd w:val="clear" w:color="auto" w:fill="0043FD"/>
          </w:tcPr>
          <w:p w14:paraId="0CC52CE1" w14:textId="77777777" w:rsidR="00461E4C" w:rsidRPr="004660B6" w:rsidRDefault="00461E4C" w:rsidP="00EC47F6">
            <w:pPr>
              <w:pStyle w:val="Tablehead"/>
              <w:rPr>
                <w:rFonts w:ascii="Calibri" w:hAnsi="Calibri" w:cs="Calibri"/>
                <w:sz w:val="24"/>
                <w:szCs w:val="24"/>
              </w:rPr>
            </w:pPr>
            <w:r w:rsidRPr="002E064F">
              <w:rPr>
                <w:rFonts w:ascii="Calibri" w:hAnsi="Calibri" w:cs="Calibri"/>
                <w:sz w:val="24"/>
                <w:szCs w:val="24"/>
              </w:rPr>
              <w:t xml:space="preserve">Qualification and awarding institution </w:t>
            </w:r>
          </w:p>
        </w:tc>
        <w:tc>
          <w:tcPr>
            <w:tcW w:w="1559" w:type="dxa"/>
            <w:shd w:val="clear" w:color="auto" w:fill="0043FD"/>
          </w:tcPr>
          <w:p w14:paraId="035773BB" w14:textId="77777777" w:rsidR="00461E4C" w:rsidRPr="00BC1C8F" w:rsidRDefault="00461E4C" w:rsidP="00EC47F6">
            <w:pPr>
              <w:pStyle w:val="Tableheading"/>
            </w:pPr>
            <w:r w:rsidRPr="00BC1C8F">
              <w:t xml:space="preserve">Relevant module(s) </w:t>
            </w:r>
          </w:p>
        </w:tc>
        <w:tc>
          <w:tcPr>
            <w:tcW w:w="1813" w:type="dxa"/>
            <w:shd w:val="clear" w:color="auto" w:fill="0043FD"/>
          </w:tcPr>
          <w:p w14:paraId="4CFF850E" w14:textId="77777777" w:rsidR="00461E4C" w:rsidRPr="003809AC" w:rsidRDefault="00461E4C" w:rsidP="00EC47F6">
            <w:pPr>
              <w:pStyle w:val="Tableheading"/>
            </w:pPr>
            <w:r w:rsidRPr="008F4CFD">
              <w:rPr>
                <w:lang w:val="ru-RU"/>
              </w:rPr>
              <w:t>R</w:t>
            </w:r>
            <w:r>
              <w:rPr>
                <w:lang w:val="ru-RU"/>
              </w:rPr>
              <w:t>elevant section</w:t>
            </w:r>
            <w:r w:rsidRPr="00461E4C">
              <w:rPr>
                <w:vertAlign w:val="superscript"/>
              </w:rPr>
              <w:t>*</w:t>
            </w:r>
            <w:r>
              <w:t xml:space="preserve"> </w:t>
            </w:r>
          </w:p>
        </w:tc>
        <w:tc>
          <w:tcPr>
            <w:tcW w:w="1318" w:type="dxa"/>
            <w:shd w:val="clear" w:color="auto" w:fill="0043FD"/>
          </w:tcPr>
          <w:p w14:paraId="01A045CD" w14:textId="77777777" w:rsidR="00461E4C" w:rsidRPr="004660B6" w:rsidRDefault="00461E4C" w:rsidP="00EC47F6">
            <w:pPr>
              <w:pStyle w:val="Tableheading"/>
            </w:pPr>
            <w:r w:rsidRPr="008F4CFD">
              <w:rPr>
                <w:lang w:val="ru-RU"/>
              </w:rPr>
              <w:t>Assessment methods</w:t>
            </w:r>
          </w:p>
        </w:tc>
        <w:tc>
          <w:tcPr>
            <w:tcW w:w="984" w:type="dxa"/>
            <w:shd w:val="clear" w:color="auto" w:fill="0043FD"/>
          </w:tcPr>
          <w:p w14:paraId="7CA28988" w14:textId="77777777" w:rsidR="00461E4C" w:rsidRPr="004660B6" w:rsidRDefault="00461E4C" w:rsidP="00EC47F6">
            <w:pPr>
              <w:pStyle w:val="Tableheading"/>
            </w:pPr>
            <w:r w:rsidRPr="008F4CFD">
              <w:t xml:space="preserve">Year of </w:t>
            </w:r>
            <w:r>
              <w:t>s</w:t>
            </w:r>
            <w:r w:rsidRPr="008F4CFD">
              <w:t>tudy</w:t>
            </w:r>
          </w:p>
        </w:tc>
        <w:tc>
          <w:tcPr>
            <w:tcW w:w="1130" w:type="dxa"/>
            <w:shd w:val="clear" w:color="auto" w:fill="0043FD"/>
          </w:tcPr>
          <w:p w14:paraId="0283323A" w14:textId="77777777" w:rsidR="00461E4C" w:rsidRPr="004660B6" w:rsidRDefault="00461E4C" w:rsidP="00EC47F6">
            <w:pPr>
              <w:pStyle w:val="Tableheading"/>
            </w:pPr>
            <w:r w:rsidRPr="008F4CFD">
              <w:t>Learning hours</w:t>
            </w:r>
          </w:p>
        </w:tc>
      </w:tr>
      <w:tr w:rsidR="00461E4C" w14:paraId="510B3651" w14:textId="77777777" w:rsidTr="00EC47F6">
        <w:tc>
          <w:tcPr>
            <w:tcW w:w="14034" w:type="dxa"/>
            <w:gridSpan w:val="7"/>
          </w:tcPr>
          <w:p w14:paraId="430FD27F" w14:textId="62B43CBF" w:rsidR="00461E4C" w:rsidRPr="00E046AF" w:rsidRDefault="00526EF3" w:rsidP="00EC47F6">
            <w:pPr>
              <w:pStyle w:val="Tabletext"/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 w:rsidRPr="00526EF3">
              <w:rPr>
                <w:rFonts w:ascii="Calibri" w:hAnsi="Calibri" w:cs="Calibri"/>
                <w:b/>
                <w:bCs/>
                <w:color w:val="0043FD"/>
                <w:sz w:val="28"/>
                <w:szCs w:val="28"/>
              </w:rPr>
              <w:t>2. Understand the organisational impact of procurement and supply</w:t>
            </w:r>
            <w:r w:rsidRPr="00526EF3">
              <w:rPr>
                <w:rFonts w:ascii="Calibri" w:hAnsi="Calibri" w:cs="Calibri"/>
                <w:b/>
                <w:bCs/>
                <w:color w:val="0043FD"/>
                <w:sz w:val="28"/>
                <w:szCs w:val="28"/>
              </w:rPr>
              <w:tab/>
            </w:r>
            <w:r w:rsidRPr="00526EF3">
              <w:rPr>
                <w:rFonts w:ascii="Calibri" w:hAnsi="Calibri" w:cs="Calibri"/>
                <w:b/>
                <w:bCs/>
                <w:color w:val="0043FD"/>
                <w:sz w:val="28"/>
                <w:szCs w:val="28"/>
              </w:rPr>
              <w:tab/>
            </w:r>
          </w:p>
        </w:tc>
      </w:tr>
      <w:tr w:rsidR="00461E4C" w14:paraId="052D1CA0" w14:textId="77777777" w:rsidTr="004E40C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5387" w:type="dxa"/>
          </w:tcPr>
          <w:p w14:paraId="362F95A5" w14:textId="43AFE409" w:rsidR="00461E4C" w:rsidRPr="00E046AF" w:rsidRDefault="00526EF3" w:rsidP="00EC47F6">
            <w:pPr>
              <w:pStyle w:val="Tabletextfirstcolumnbold"/>
              <w:rPr>
                <w:rFonts w:ascii="Calibri" w:hAnsi="Calibri" w:cs="Calibri"/>
                <w:b w:val="0"/>
                <w:bCs/>
                <w:color w:val="0043FD"/>
                <w:sz w:val="24"/>
                <w:szCs w:val="24"/>
              </w:rPr>
            </w:pPr>
            <w:r w:rsidRPr="00526EF3">
              <w:rPr>
                <w:rFonts w:ascii="Calibri" w:hAnsi="Calibri" w:cs="Calibri"/>
                <w:b w:val="0"/>
                <w:bCs/>
                <w:color w:val="0043FD"/>
                <w:sz w:val="24"/>
                <w:szCs w:val="24"/>
              </w:rPr>
              <w:t>2.1 Identify how effective procurement impacts on organisational efficiency</w:t>
            </w:r>
            <w:r w:rsidRPr="00526EF3">
              <w:rPr>
                <w:rFonts w:ascii="Calibri" w:hAnsi="Calibri" w:cs="Calibri"/>
                <w:b w:val="0"/>
                <w:bCs/>
                <w:color w:val="0043FD"/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</w:tcPr>
          <w:p w14:paraId="5A8CBB13" w14:textId="77777777" w:rsidR="00461E4C" w:rsidRPr="004660B6" w:rsidRDefault="00461E4C" w:rsidP="00EC47F6">
            <w:pPr>
              <w:pStyle w:val="Tabletext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559" w:type="dxa"/>
          </w:tcPr>
          <w:p w14:paraId="63F1A376" w14:textId="77777777" w:rsidR="00461E4C" w:rsidRPr="004660B6" w:rsidRDefault="00461E4C" w:rsidP="00EC47F6">
            <w:pPr>
              <w:pStyle w:val="Tabletext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813" w:type="dxa"/>
          </w:tcPr>
          <w:p w14:paraId="4818E4B8" w14:textId="77777777" w:rsidR="00461E4C" w:rsidRPr="004660B6" w:rsidRDefault="00461E4C" w:rsidP="00EC47F6">
            <w:pPr>
              <w:pStyle w:val="Tabletext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318" w:type="dxa"/>
          </w:tcPr>
          <w:p w14:paraId="7E0B5489" w14:textId="77777777" w:rsidR="00461E4C" w:rsidRPr="004660B6" w:rsidRDefault="00461E4C" w:rsidP="00EC47F6">
            <w:pPr>
              <w:pStyle w:val="Tabletext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984" w:type="dxa"/>
          </w:tcPr>
          <w:p w14:paraId="13B708FA" w14:textId="77777777" w:rsidR="00461E4C" w:rsidRPr="004660B6" w:rsidRDefault="00461E4C" w:rsidP="00EC47F6">
            <w:pPr>
              <w:pStyle w:val="Tabletext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130" w:type="dxa"/>
          </w:tcPr>
          <w:p w14:paraId="6FE02660" w14:textId="77777777" w:rsidR="00461E4C" w:rsidRPr="004660B6" w:rsidRDefault="00461E4C" w:rsidP="00EC47F6">
            <w:pPr>
              <w:pStyle w:val="Tabletext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461E4C" w14:paraId="67E1CD0A" w14:textId="77777777" w:rsidTr="004E40C3">
        <w:tc>
          <w:tcPr>
            <w:tcW w:w="5387" w:type="dxa"/>
          </w:tcPr>
          <w:p w14:paraId="2EAFE165" w14:textId="0AA2731F" w:rsidR="00461E4C" w:rsidRPr="00E046AF" w:rsidRDefault="00526EF3" w:rsidP="00EC47F6">
            <w:pPr>
              <w:pStyle w:val="Tabletextfirstcolumnbold"/>
              <w:rPr>
                <w:rFonts w:ascii="Calibri" w:hAnsi="Calibri" w:cs="Calibri"/>
                <w:b w:val="0"/>
                <w:bCs/>
                <w:color w:val="0043FD"/>
                <w:sz w:val="24"/>
                <w:szCs w:val="24"/>
              </w:rPr>
            </w:pPr>
            <w:r w:rsidRPr="00526EF3">
              <w:rPr>
                <w:rFonts w:ascii="Calibri" w:hAnsi="Calibri" w:cs="Calibri"/>
                <w:b w:val="0"/>
                <w:bCs/>
                <w:color w:val="0043FD"/>
                <w:sz w:val="24"/>
                <w:szCs w:val="24"/>
              </w:rPr>
              <w:t>2.2 Define the five rights of procurement and supply</w:t>
            </w:r>
          </w:p>
        </w:tc>
        <w:tc>
          <w:tcPr>
            <w:tcW w:w="1843" w:type="dxa"/>
          </w:tcPr>
          <w:p w14:paraId="2C66AD2B" w14:textId="77777777" w:rsidR="00461E4C" w:rsidRPr="004660B6" w:rsidRDefault="00461E4C" w:rsidP="00EC47F6">
            <w:pPr>
              <w:pStyle w:val="Tabletext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559" w:type="dxa"/>
          </w:tcPr>
          <w:p w14:paraId="7A0E1D6A" w14:textId="77777777" w:rsidR="00461E4C" w:rsidRPr="004660B6" w:rsidRDefault="00461E4C" w:rsidP="00EC47F6">
            <w:pPr>
              <w:pStyle w:val="Tabletext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813" w:type="dxa"/>
          </w:tcPr>
          <w:p w14:paraId="0A8B60B3" w14:textId="77777777" w:rsidR="00461E4C" w:rsidRPr="004660B6" w:rsidRDefault="00461E4C" w:rsidP="00EC47F6">
            <w:pPr>
              <w:pStyle w:val="Tabletext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318" w:type="dxa"/>
          </w:tcPr>
          <w:p w14:paraId="200969CD" w14:textId="77777777" w:rsidR="00461E4C" w:rsidRPr="004660B6" w:rsidRDefault="00461E4C" w:rsidP="00EC47F6">
            <w:pPr>
              <w:pStyle w:val="Tabletext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984" w:type="dxa"/>
          </w:tcPr>
          <w:p w14:paraId="242CAED9" w14:textId="77777777" w:rsidR="00461E4C" w:rsidRPr="004660B6" w:rsidRDefault="00461E4C" w:rsidP="00EC47F6">
            <w:pPr>
              <w:pStyle w:val="Tabletext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130" w:type="dxa"/>
          </w:tcPr>
          <w:p w14:paraId="613C7859" w14:textId="77777777" w:rsidR="00461E4C" w:rsidRPr="004660B6" w:rsidRDefault="00461E4C" w:rsidP="00EC47F6">
            <w:pPr>
              <w:pStyle w:val="Tabletext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830EA4" w14:paraId="095818DF" w14:textId="77777777" w:rsidTr="0096297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14034" w:type="dxa"/>
            <w:gridSpan w:val="7"/>
          </w:tcPr>
          <w:p w14:paraId="428BD430" w14:textId="13B5CBDE" w:rsidR="00830EA4" w:rsidRPr="004660B6" w:rsidRDefault="00361F55" w:rsidP="00830EA4">
            <w:pPr>
              <w:pStyle w:val="Tabletext"/>
              <w:rPr>
                <w:rFonts w:ascii="Calibri" w:hAnsi="Calibri" w:cs="Calibri"/>
                <w:sz w:val="24"/>
                <w:szCs w:val="24"/>
              </w:rPr>
            </w:pPr>
            <w:r w:rsidRPr="00361F55">
              <w:rPr>
                <w:rFonts w:ascii="Calibri" w:hAnsi="Calibri" w:cs="Calibri"/>
                <w:b/>
                <w:bCs/>
                <w:color w:val="0043FD"/>
                <w:sz w:val="28"/>
                <w:szCs w:val="28"/>
              </w:rPr>
              <w:t>3.  Know why quality management is important in procurement and supply</w:t>
            </w:r>
          </w:p>
        </w:tc>
      </w:tr>
      <w:tr w:rsidR="00830EA4" w14:paraId="39537A83" w14:textId="77777777" w:rsidTr="004E40C3">
        <w:tc>
          <w:tcPr>
            <w:tcW w:w="5387" w:type="dxa"/>
          </w:tcPr>
          <w:p w14:paraId="32722E33" w14:textId="1A88C9CB" w:rsidR="00830EA4" w:rsidRPr="00E046AF" w:rsidRDefault="00526EF3" w:rsidP="00830EA4">
            <w:pPr>
              <w:pStyle w:val="Tabletextfirstcolumnbold"/>
              <w:rPr>
                <w:rFonts w:ascii="Calibri" w:hAnsi="Calibri" w:cs="Calibri"/>
                <w:b w:val="0"/>
                <w:bCs/>
                <w:color w:val="0043FD"/>
                <w:sz w:val="24"/>
                <w:szCs w:val="24"/>
              </w:rPr>
            </w:pPr>
            <w:proofErr w:type="gramStart"/>
            <w:r w:rsidRPr="00526EF3">
              <w:rPr>
                <w:rFonts w:ascii="Calibri" w:hAnsi="Calibri" w:cs="Calibri"/>
                <w:b w:val="0"/>
                <w:bCs/>
                <w:color w:val="0043FD"/>
                <w:sz w:val="24"/>
                <w:szCs w:val="24"/>
              </w:rPr>
              <w:t>3.1  Identify</w:t>
            </w:r>
            <w:proofErr w:type="gramEnd"/>
            <w:r w:rsidRPr="00526EF3">
              <w:rPr>
                <w:rFonts w:ascii="Calibri" w:hAnsi="Calibri" w:cs="Calibri"/>
                <w:b w:val="0"/>
                <w:bCs/>
                <w:color w:val="0043FD"/>
                <w:sz w:val="24"/>
                <w:szCs w:val="24"/>
              </w:rPr>
              <w:t xml:space="preserve"> the delivery of products and services made by external suppliers</w:t>
            </w:r>
          </w:p>
        </w:tc>
        <w:tc>
          <w:tcPr>
            <w:tcW w:w="1843" w:type="dxa"/>
          </w:tcPr>
          <w:p w14:paraId="61632F32" w14:textId="77777777" w:rsidR="00830EA4" w:rsidRPr="004660B6" w:rsidRDefault="00830EA4" w:rsidP="00830EA4">
            <w:pPr>
              <w:pStyle w:val="Tabletext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559" w:type="dxa"/>
          </w:tcPr>
          <w:p w14:paraId="351674BF" w14:textId="77777777" w:rsidR="00830EA4" w:rsidRPr="004660B6" w:rsidRDefault="00830EA4" w:rsidP="00830EA4">
            <w:pPr>
              <w:pStyle w:val="Tabletext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813" w:type="dxa"/>
          </w:tcPr>
          <w:p w14:paraId="39898639" w14:textId="77777777" w:rsidR="00830EA4" w:rsidRPr="004660B6" w:rsidRDefault="00830EA4" w:rsidP="00830EA4">
            <w:pPr>
              <w:pStyle w:val="Tabletext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318" w:type="dxa"/>
          </w:tcPr>
          <w:p w14:paraId="6BEF1371" w14:textId="77777777" w:rsidR="00830EA4" w:rsidRPr="004660B6" w:rsidRDefault="00830EA4" w:rsidP="00830EA4">
            <w:pPr>
              <w:pStyle w:val="Tabletext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984" w:type="dxa"/>
          </w:tcPr>
          <w:p w14:paraId="4DC9D4FB" w14:textId="77777777" w:rsidR="00830EA4" w:rsidRPr="004660B6" w:rsidRDefault="00830EA4" w:rsidP="00830EA4">
            <w:pPr>
              <w:pStyle w:val="Tabletext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130" w:type="dxa"/>
          </w:tcPr>
          <w:p w14:paraId="52FC6FA2" w14:textId="77777777" w:rsidR="00830EA4" w:rsidRPr="004660B6" w:rsidRDefault="00830EA4" w:rsidP="00830EA4">
            <w:pPr>
              <w:pStyle w:val="Tabletext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830EA4" w14:paraId="0D56361B" w14:textId="77777777" w:rsidTr="004E40C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5387" w:type="dxa"/>
          </w:tcPr>
          <w:p w14:paraId="058ACD1E" w14:textId="0BC7382F" w:rsidR="00830EA4" w:rsidRPr="00E046AF" w:rsidRDefault="00526EF3" w:rsidP="00830EA4">
            <w:pPr>
              <w:pStyle w:val="Tabletextfirstcolumnbold"/>
              <w:rPr>
                <w:rFonts w:ascii="Calibri" w:hAnsi="Calibri" w:cs="Calibri"/>
                <w:b w:val="0"/>
                <w:bCs/>
                <w:color w:val="0043FD"/>
                <w:sz w:val="24"/>
                <w:szCs w:val="24"/>
              </w:rPr>
            </w:pPr>
            <w:r w:rsidRPr="00526EF3">
              <w:rPr>
                <w:rFonts w:ascii="Calibri" w:hAnsi="Calibri" w:cs="Calibri"/>
                <w:b w:val="0"/>
                <w:bCs/>
                <w:color w:val="0043FD"/>
                <w:sz w:val="24"/>
                <w:szCs w:val="24"/>
              </w:rPr>
              <w:t>3.2 Identify the delivery of products and services that organisations make to customers</w:t>
            </w:r>
            <w:r w:rsidRPr="00526EF3">
              <w:rPr>
                <w:rFonts w:ascii="Calibri" w:hAnsi="Calibri" w:cs="Calibri"/>
                <w:b w:val="0"/>
                <w:bCs/>
                <w:color w:val="0043FD"/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</w:tcPr>
          <w:p w14:paraId="38EBA455" w14:textId="77777777" w:rsidR="00830EA4" w:rsidRPr="004660B6" w:rsidRDefault="00830EA4" w:rsidP="00830EA4">
            <w:pPr>
              <w:pStyle w:val="Tabletext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559" w:type="dxa"/>
          </w:tcPr>
          <w:p w14:paraId="430C1FB4" w14:textId="77777777" w:rsidR="00830EA4" w:rsidRPr="004660B6" w:rsidRDefault="00830EA4" w:rsidP="00830EA4">
            <w:pPr>
              <w:pStyle w:val="Tabletext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813" w:type="dxa"/>
          </w:tcPr>
          <w:p w14:paraId="43291987" w14:textId="77777777" w:rsidR="00830EA4" w:rsidRPr="004660B6" w:rsidRDefault="00830EA4" w:rsidP="00830EA4">
            <w:pPr>
              <w:pStyle w:val="Tabletext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318" w:type="dxa"/>
          </w:tcPr>
          <w:p w14:paraId="1AC5216B" w14:textId="77777777" w:rsidR="00830EA4" w:rsidRPr="004660B6" w:rsidRDefault="00830EA4" w:rsidP="00830EA4">
            <w:pPr>
              <w:pStyle w:val="Tabletext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984" w:type="dxa"/>
          </w:tcPr>
          <w:p w14:paraId="179FC364" w14:textId="77777777" w:rsidR="00830EA4" w:rsidRPr="004660B6" w:rsidRDefault="00830EA4" w:rsidP="00830EA4">
            <w:pPr>
              <w:pStyle w:val="Tabletext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130" w:type="dxa"/>
          </w:tcPr>
          <w:p w14:paraId="67178BAC" w14:textId="77777777" w:rsidR="00830EA4" w:rsidRPr="004660B6" w:rsidRDefault="00830EA4" w:rsidP="00830EA4">
            <w:pPr>
              <w:pStyle w:val="Tabletext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526EF3" w14:paraId="48B2C2D3" w14:textId="77777777" w:rsidTr="00C72A00">
        <w:tc>
          <w:tcPr>
            <w:tcW w:w="14034" w:type="dxa"/>
            <w:gridSpan w:val="7"/>
          </w:tcPr>
          <w:p w14:paraId="447B492B" w14:textId="3BB208D3" w:rsidR="00526EF3" w:rsidRPr="004660B6" w:rsidRDefault="00526EF3" w:rsidP="00830EA4">
            <w:pPr>
              <w:pStyle w:val="Tabletext"/>
              <w:rPr>
                <w:rFonts w:ascii="Calibri" w:hAnsi="Calibri" w:cs="Calibri"/>
                <w:sz w:val="24"/>
                <w:szCs w:val="24"/>
              </w:rPr>
            </w:pPr>
            <w:r w:rsidRPr="00526EF3">
              <w:rPr>
                <w:rFonts w:ascii="Calibri" w:hAnsi="Calibri" w:cs="Calibri"/>
                <w:b/>
                <w:bCs/>
                <w:color w:val="0043FD"/>
                <w:sz w:val="28"/>
                <w:szCs w:val="28"/>
              </w:rPr>
              <w:t>4. Know the stages of the sourcing process</w:t>
            </w:r>
          </w:p>
        </w:tc>
      </w:tr>
      <w:tr w:rsidR="006370E1" w14:paraId="0216C033" w14:textId="77777777" w:rsidTr="004E40C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5387" w:type="dxa"/>
          </w:tcPr>
          <w:p w14:paraId="2CEBDEE9" w14:textId="165CF061" w:rsidR="006370E1" w:rsidRPr="00361F55" w:rsidRDefault="006370E1" w:rsidP="006370E1">
            <w:pPr>
              <w:pStyle w:val="Tabletextfirstcolumnbold"/>
              <w:rPr>
                <w:rFonts w:ascii="Calibri" w:hAnsi="Calibri" w:cs="Calibri"/>
                <w:b w:val="0"/>
                <w:bCs/>
                <w:color w:val="0043FD"/>
                <w:sz w:val="24"/>
                <w:szCs w:val="24"/>
              </w:rPr>
            </w:pPr>
            <w:proofErr w:type="gramStart"/>
            <w:r w:rsidRPr="006370E1">
              <w:rPr>
                <w:rFonts w:ascii="Calibri" w:hAnsi="Calibri" w:cs="Calibri"/>
                <w:b w:val="0"/>
                <w:bCs/>
                <w:color w:val="0043FD"/>
                <w:sz w:val="24"/>
                <w:szCs w:val="24"/>
              </w:rPr>
              <w:t>4.1  Indicate</w:t>
            </w:r>
            <w:proofErr w:type="gramEnd"/>
            <w:r w:rsidRPr="006370E1">
              <w:rPr>
                <w:rFonts w:ascii="Calibri" w:hAnsi="Calibri" w:cs="Calibri"/>
                <w:b w:val="0"/>
                <w:bCs/>
                <w:color w:val="0043FD"/>
                <w:sz w:val="24"/>
                <w:szCs w:val="24"/>
              </w:rPr>
              <w:t xml:space="preserve"> stages of a sourcing process</w:t>
            </w:r>
            <w:r w:rsidRPr="006370E1">
              <w:rPr>
                <w:rFonts w:ascii="Calibri" w:hAnsi="Calibri" w:cs="Calibri"/>
                <w:b w:val="0"/>
                <w:bCs/>
                <w:color w:val="0043FD"/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</w:tcPr>
          <w:p w14:paraId="6FD35E45" w14:textId="77777777" w:rsidR="006370E1" w:rsidRPr="004660B6" w:rsidRDefault="006370E1" w:rsidP="006370E1">
            <w:pPr>
              <w:pStyle w:val="Tabletext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559" w:type="dxa"/>
          </w:tcPr>
          <w:p w14:paraId="1AD474CE" w14:textId="77777777" w:rsidR="006370E1" w:rsidRPr="004660B6" w:rsidRDefault="006370E1" w:rsidP="006370E1">
            <w:pPr>
              <w:pStyle w:val="Tabletext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813" w:type="dxa"/>
          </w:tcPr>
          <w:p w14:paraId="6391C080" w14:textId="77777777" w:rsidR="006370E1" w:rsidRPr="004660B6" w:rsidRDefault="006370E1" w:rsidP="006370E1">
            <w:pPr>
              <w:pStyle w:val="Tabletext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318" w:type="dxa"/>
          </w:tcPr>
          <w:p w14:paraId="6992DB25" w14:textId="77777777" w:rsidR="006370E1" w:rsidRPr="004660B6" w:rsidRDefault="006370E1" w:rsidP="006370E1">
            <w:pPr>
              <w:pStyle w:val="Tabletext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984" w:type="dxa"/>
          </w:tcPr>
          <w:p w14:paraId="41EE02D1" w14:textId="77777777" w:rsidR="006370E1" w:rsidRPr="004660B6" w:rsidRDefault="006370E1" w:rsidP="006370E1">
            <w:pPr>
              <w:pStyle w:val="Tabletext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130" w:type="dxa"/>
          </w:tcPr>
          <w:p w14:paraId="62EEE6BD" w14:textId="77777777" w:rsidR="006370E1" w:rsidRPr="004660B6" w:rsidRDefault="006370E1" w:rsidP="006370E1">
            <w:pPr>
              <w:pStyle w:val="Tabletext"/>
              <w:rPr>
                <w:rFonts w:ascii="Calibri" w:hAnsi="Calibri" w:cs="Calibri"/>
                <w:sz w:val="24"/>
                <w:szCs w:val="24"/>
              </w:rPr>
            </w:pPr>
          </w:p>
        </w:tc>
      </w:tr>
    </w:tbl>
    <w:p w14:paraId="3236B6F0" w14:textId="7006484F" w:rsidR="00F74E70" w:rsidRDefault="00461E4C" w:rsidP="004E40C3">
      <w:pPr>
        <w:pStyle w:val="Tablecaption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 xml:space="preserve">* </w:t>
      </w:r>
      <w:proofErr w:type="gramStart"/>
      <w:r w:rsidRPr="00461E4C">
        <w:rPr>
          <w:rFonts w:ascii="Calibri" w:hAnsi="Calibri" w:cs="Calibri"/>
          <w:sz w:val="20"/>
          <w:szCs w:val="20"/>
        </w:rPr>
        <w:t>i.e.</w:t>
      </w:r>
      <w:proofErr w:type="gramEnd"/>
      <w:r w:rsidRPr="00461E4C">
        <w:rPr>
          <w:rFonts w:ascii="Calibri" w:hAnsi="Calibri" w:cs="Calibri"/>
          <w:sz w:val="20"/>
          <w:szCs w:val="20"/>
        </w:rPr>
        <w:t xml:space="preserve"> learning outcome and/ or from your programme, week no, subject heading. </w:t>
      </w:r>
    </w:p>
    <w:p w14:paraId="3C11002D" w14:textId="77777777" w:rsidR="00F74E70" w:rsidRDefault="00F74E70">
      <w:pPr>
        <w:tabs>
          <w:tab w:val="clear" w:pos="284"/>
        </w:tabs>
        <w:spacing w:after="0" w:line="240" w:lineRule="auto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br w:type="page"/>
      </w:r>
    </w:p>
    <w:tbl>
      <w:tblPr>
        <w:tblStyle w:val="TableGrid"/>
        <w:tblW w:w="14034" w:type="dxa"/>
        <w:tblLook w:val="0420" w:firstRow="1" w:lastRow="0" w:firstColumn="0" w:lastColumn="0" w:noHBand="0" w:noVBand="1"/>
      </w:tblPr>
      <w:tblGrid>
        <w:gridCol w:w="5387"/>
        <w:gridCol w:w="1843"/>
        <w:gridCol w:w="1559"/>
        <w:gridCol w:w="1813"/>
        <w:gridCol w:w="1318"/>
        <w:gridCol w:w="984"/>
        <w:gridCol w:w="1130"/>
      </w:tblGrid>
      <w:tr w:rsidR="00F74E70" w14:paraId="58AD647B" w14:textId="77777777" w:rsidTr="00EC47F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780"/>
        </w:trPr>
        <w:tc>
          <w:tcPr>
            <w:tcW w:w="5387" w:type="dxa"/>
            <w:shd w:val="clear" w:color="auto" w:fill="0043FD"/>
          </w:tcPr>
          <w:p w14:paraId="73409363" w14:textId="77777777" w:rsidR="00F74E70" w:rsidRPr="004660B6" w:rsidRDefault="00F74E70" w:rsidP="00EC47F6">
            <w:pPr>
              <w:pStyle w:val="Tablehead"/>
              <w:rPr>
                <w:rFonts w:ascii="Calibri" w:hAnsi="Calibri" w:cs="Calibri"/>
                <w:sz w:val="24"/>
                <w:szCs w:val="24"/>
              </w:rPr>
            </w:pPr>
            <w:r w:rsidRPr="002E064F">
              <w:rPr>
                <w:rFonts w:ascii="Calibri" w:hAnsi="Calibri" w:cs="Calibri"/>
                <w:sz w:val="24"/>
                <w:szCs w:val="24"/>
              </w:rPr>
              <w:lastRenderedPageBreak/>
              <w:t xml:space="preserve">CIPS Learning outcomes </w:t>
            </w:r>
            <w:r w:rsidRPr="004660B6">
              <w:rPr>
                <w:rFonts w:ascii="Calibri" w:hAnsi="Calibri" w:cs="Calibri"/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  <w:shd w:val="clear" w:color="auto" w:fill="0043FD"/>
          </w:tcPr>
          <w:p w14:paraId="0F634364" w14:textId="77777777" w:rsidR="00F74E70" w:rsidRPr="004660B6" w:rsidRDefault="00F74E70" w:rsidP="00EC47F6">
            <w:pPr>
              <w:pStyle w:val="Tablehead"/>
              <w:rPr>
                <w:rFonts w:ascii="Calibri" w:hAnsi="Calibri" w:cs="Calibri"/>
                <w:sz w:val="24"/>
                <w:szCs w:val="24"/>
              </w:rPr>
            </w:pPr>
            <w:r w:rsidRPr="002E064F">
              <w:rPr>
                <w:rFonts w:ascii="Calibri" w:hAnsi="Calibri" w:cs="Calibri"/>
                <w:sz w:val="24"/>
                <w:szCs w:val="24"/>
              </w:rPr>
              <w:t xml:space="preserve">Qualification and awarding institution </w:t>
            </w:r>
          </w:p>
        </w:tc>
        <w:tc>
          <w:tcPr>
            <w:tcW w:w="1559" w:type="dxa"/>
            <w:shd w:val="clear" w:color="auto" w:fill="0043FD"/>
          </w:tcPr>
          <w:p w14:paraId="6E1D01B5" w14:textId="77777777" w:rsidR="00F74E70" w:rsidRPr="00BC1C8F" w:rsidRDefault="00F74E70" w:rsidP="00EC47F6">
            <w:pPr>
              <w:pStyle w:val="Tableheading"/>
            </w:pPr>
            <w:r w:rsidRPr="00BC1C8F">
              <w:t xml:space="preserve">Relevant module(s) </w:t>
            </w:r>
          </w:p>
        </w:tc>
        <w:tc>
          <w:tcPr>
            <w:tcW w:w="1813" w:type="dxa"/>
            <w:shd w:val="clear" w:color="auto" w:fill="0043FD"/>
          </w:tcPr>
          <w:p w14:paraId="69D7674D" w14:textId="77777777" w:rsidR="00F74E70" w:rsidRPr="003809AC" w:rsidRDefault="00F74E70" w:rsidP="00EC47F6">
            <w:pPr>
              <w:pStyle w:val="Tableheading"/>
            </w:pPr>
            <w:r w:rsidRPr="008F4CFD">
              <w:rPr>
                <w:lang w:val="ru-RU"/>
              </w:rPr>
              <w:t>R</w:t>
            </w:r>
            <w:r>
              <w:rPr>
                <w:lang w:val="ru-RU"/>
              </w:rPr>
              <w:t>elevant section</w:t>
            </w:r>
            <w:r w:rsidRPr="00461E4C">
              <w:rPr>
                <w:vertAlign w:val="superscript"/>
              </w:rPr>
              <w:t>*</w:t>
            </w:r>
            <w:r>
              <w:t xml:space="preserve"> </w:t>
            </w:r>
          </w:p>
        </w:tc>
        <w:tc>
          <w:tcPr>
            <w:tcW w:w="1318" w:type="dxa"/>
            <w:shd w:val="clear" w:color="auto" w:fill="0043FD"/>
          </w:tcPr>
          <w:p w14:paraId="07A2DA34" w14:textId="77777777" w:rsidR="00F74E70" w:rsidRPr="004660B6" w:rsidRDefault="00F74E70" w:rsidP="00EC47F6">
            <w:pPr>
              <w:pStyle w:val="Tableheading"/>
            </w:pPr>
            <w:r w:rsidRPr="008F4CFD">
              <w:rPr>
                <w:lang w:val="ru-RU"/>
              </w:rPr>
              <w:t>Assessment methods</w:t>
            </w:r>
          </w:p>
        </w:tc>
        <w:tc>
          <w:tcPr>
            <w:tcW w:w="984" w:type="dxa"/>
            <w:shd w:val="clear" w:color="auto" w:fill="0043FD"/>
          </w:tcPr>
          <w:p w14:paraId="0D99BF95" w14:textId="77777777" w:rsidR="00F74E70" w:rsidRPr="004660B6" w:rsidRDefault="00F74E70" w:rsidP="00EC47F6">
            <w:pPr>
              <w:pStyle w:val="Tableheading"/>
            </w:pPr>
            <w:r w:rsidRPr="008F4CFD">
              <w:t xml:space="preserve">Year of </w:t>
            </w:r>
            <w:r>
              <w:t>s</w:t>
            </w:r>
            <w:r w:rsidRPr="008F4CFD">
              <w:t>tudy</w:t>
            </w:r>
          </w:p>
        </w:tc>
        <w:tc>
          <w:tcPr>
            <w:tcW w:w="1130" w:type="dxa"/>
            <w:shd w:val="clear" w:color="auto" w:fill="0043FD"/>
          </w:tcPr>
          <w:p w14:paraId="5E575D91" w14:textId="77777777" w:rsidR="00F74E70" w:rsidRPr="004660B6" w:rsidRDefault="00F74E70" w:rsidP="00EC47F6">
            <w:pPr>
              <w:pStyle w:val="Tableheading"/>
            </w:pPr>
            <w:r w:rsidRPr="008F4CFD">
              <w:t>Learning hours</w:t>
            </w:r>
          </w:p>
        </w:tc>
      </w:tr>
      <w:tr w:rsidR="00F74E70" w14:paraId="5D0DE558" w14:textId="77777777" w:rsidTr="00EC47F6">
        <w:tc>
          <w:tcPr>
            <w:tcW w:w="14034" w:type="dxa"/>
            <w:gridSpan w:val="7"/>
          </w:tcPr>
          <w:p w14:paraId="0EF4B69A" w14:textId="3A5D4ECD" w:rsidR="00F74E70" w:rsidRPr="00E046AF" w:rsidRDefault="00F74E70" w:rsidP="00EC47F6">
            <w:pPr>
              <w:pStyle w:val="Tabletext"/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 w:rsidRPr="00F74E70">
              <w:rPr>
                <w:rFonts w:ascii="Calibri" w:hAnsi="Calibri" w:cs="Calibri"/>
                <w:b/>
                <w:bCs/>
                <w:color w:val="0043FD"/>
                <w:sz w:val="28"/>
                <w:szCs w:val="28"/>
              </w:rPr>
              <w:t>5. Understand the need for the effective and efficient administration of purchases made with external suppliers</w:t>
            </w:r>
            <w:r w:rsidRPr="00F74E70">
              <w:rPr>
                <w:rFonts w:ascii="Calibri" w:hAnsi="Calibri" w:cs="Calibri"/>
                <w:b/>
                <w:bCs/>
                <w:color w:val="0043FD"/>
                <w:sz w:val="28"/>
                <w:szCs w:val="28"/>
              </w:rPr>
              <w:t xml:space="preserve"> </w:t>
            </w:r>
            <w:r w:rsidRPr="00526EF3">
              <w:rPr>
                <w:rFonts w:ascii="Calibri" w:hAnsi="Calibri" w:cs="Calibri"/>
                <w:b/>
                <w:bCs/>
                <w:color w:val="0043FD"/>
                <w:sz w:val="28"/>
                <w:szCs w:val="28"/>
              </w:rPr>
              <w:tab/>
            </w:r>
          </w:p>
        </w:tc>
      </w:tr>
      <w:tr w:rsidR="00F74E70" w14:paraId="25CAEEBD" w14:textId="77777777" w:rsidTr="00EC47F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5387" w:type="dxa"/>
          </w:tcPr>
          <w:p w14:paraId="79245208" w14:textId="46F5559D" w:rsidR="00F74E70" w:rsidRPr="00E046AF" w:rsidRDefault="00F74E70" w:rsidP="00EC47F6">
            <w:pPr>
              <w:pStyle w:val="Tabletextfirstcolumnbold"/>
              <w:rPr>
                <w:rFonts w:ascii="Calibri" w:hAnsi="Calibri" w:cs="Calibri"/>
                <w:b w:val="0"/>
                <w:bCs/>
                <w:color w:val="0043FD"/>
                <w:sz w:val="24"/>
                <w:szCs w:val="24"/>
              </w:rPr>
            </w:pPr>
            <w:r w:rsidRPr="00F74E70">
              <w:rPr>
                <w:rFonts w:ascii="Calibri" w:hAnsi="Calibri" w:cs="Calibri"/>
                <w:b w:val="0"/>
                <w:bCs/>
                <w:color w:val="0043FD"/>
                <w:sz w:val="24"/>
                <w:szCs w:val="24"/>
              </w:rPr>
              <w:t>5.1 Describe and explain effective and efficient administration</w:t>
            </w:r>
          </w:p>
        </w:tc>
        <w:tc>
          <w:tcPr>
            <w:tcW w:w="1843" w:type="dxa"/>
          </w:tcPr>
          <w:p w14:paraId="016C00C9" w14:textId="77777777" w:rsidR="00F74E70" w:rsidRPr="004660B6" w:rsidRDefault="00F74E70" w:rsidP="00EC47F6">
            <w:pPr>
              <w:pStyle w:val="Tabletext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559" w:type="dxa"/>
          </w:tcPr>
          <w:p w14:paraId="2766C682" w14:textId="77777777" w:rsidR="00F74E70" w:rsidRPr="004660B6" w:rsidRDefault="00F74E70" w:rsidP="00EC47F6">
            <w:pPr>
              <w:pStyle w:val="Tabletext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813" w:type="dxa"/>
          </w:tcPr>
          <w:p w14:paraId="2CDA3881" w14:textId="77777777" w:rsidR="00F74E70" w:rsidRPr="004660B6" w:rsidRDefault="00F74E70" w:rsidP="00EC47F6">
            <w:pPr>
              <w:pStyle w:val="Tabletext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318" w:type="dxa"/>
          </w:tcPr>
          <w:p w14:paraId="4AB67295" w14:textId="77777777" w:rsidR="00F74E70" w:rsidRPr="004660B6" w:rsidRDefault="00F74E70" w:rsidP="00EC47F6">
            <w:pPr>
              <w:pStyle w:val="Tabletext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984" w:type="dxa"/>
          </w:tcPr>
          <w:p w14:paraId="5456ABC9" w14:textId="77777777" w:rsidR="00F74E70" w:rsidRPr="004660B6" w:rsidRDefault="00F74E70" w:rsidP="00EC47F6">
            <w:pPr>
              <w:pStyle w:val="Tabletext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130" w:type="dxa"/>
          </w:tcPr>
          <w:p w14:paraId="1C092486" w14:textId="77777777" w:rsidR="00F74E70" w:rsidRPr="004660B6" w:rsidRDefault="00F74E70" w:rsidP="00EC47F6">
            <w:pPr>
              <w:pStyle w:val="Tabletext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F74E70" w14:paraId="20ADDA5A" w14:textId="77777777" w:rsidTr="00EC47F6">
        <w:tc>
          <w:tcPr>
            <w:tcW w:w="5387" w:type="dxa"/>
          </w:tcPr>
          <w:p w14:paraId="75359C21" w14:textId="6A7EC5F1" w:rsidR="00F74E70" w:rsidRPr="00E046AF" w:rsidRDefault="00F74E70" w:rsidP="00EC47F6">
            <w:pPr>
              <w:pStyle w:val="Tabletextfirstcolumnbold"/>
              <w:rPr>
                <w:rFonts w:ascii="Calibri" w:hAnsi="Calibri" w:cs="Calibri"/>
                <w:b w:val="0"/>
                <w:bCs/>
                <w:color w:val="0043FD"/>
                <w:sz w:val="24"/>
                <w:szCs w:val="24"/>
              </w:rPr>
            </w:pPr>
            <w:r w:rsidRPr="00F74E70">
              <w:rPr>
                <w:rFonts w:ascii="Calibri" w:hAnsi="Calibri" w:cs="Calibri"/>
                <w:b w:val="0"/>
                <w:bCs/>
                <w:color w:val="0043FD"/>
                <w:sz w:val="24"/>
                <w:szCs w:val="24"/>
              </w:rPr>
              <w:t>5.2 Describe the administration of the pre contract stages of a sourcing process</w:t>
            </w:r>
          </w:p>
        </w:tc>
        <w:tc>
          <w:tcPr>
            <w:tcW w:w="1843" w:type="dxa"/>
          </w:tcPr>
          <w:p w14:paraId="24B3852B" w14:textId="77777777" w:rsidR="00F74E70" w:rsidRPr="004660B6" w:rsidRDefault="00F74E70" w:rsidP="00EC47F6">
            <w:pPr>
              <w:pStyle w:val="Tabletext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559" w:type="dxa"/>
          </w:tcPr>
          <w:p w14:paraId="16087ABF" w14:textId="77777777" w:rsidR="00F74E70" w:rsidRPr="004660B6" w:rsidRDefault="00F74E70" w:rsidP="00EC47F6">
            <w:pPr>
              <w:pStyle w:val="Tabletext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813" w:type="dxa"/>
          </w:tcPr>
          <w:p w14:paraId="5E59A6BC" w14:textId="77777777" w:rsidR="00F74E70" w:rsidRPr="004660B6" w:rsidRDefault="00F74E70" w:rsidP="00EC47F6">
            <w:pPr>
              <w:pStyle w:val="Tabletext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318" w:type="dxa"/>
          </w:tcPr>
          <w:p w14:paraId="305E60BA" w14:textId="77777777" w:rsidR="00F74E70" w:rsidRPr="004660B6" w:rsidRDefault="00F74E70" w:rsidP="00EC47F6">
            <w:pPr>
              <w:pStyle w:val="Tabletext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984" w:type="dxa"/>
          </w:tcPr>
          <w:p w14:paraId="2FB17EA9" w14:textId="77777777" w:rsidR="00F74E70" w:rsidRPr="004660B6" w:rsidRDefault="00F74E70" w:rsidP="00EC47F6">
            <w:pPr>
              <w:pStyle w:val="Tabletext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130" w:type="dxa"/>
          </w:tcPr>
          <w:p w14:paraId="4754F0FC" w14:textId="77777777" w:rsidR="00F74E70" w:rsidRPr="004660B6" w:rsidRDefault="00F74E70" w:rsidP="00EC47F6">
            <w:pPr>
              <w:pStyle w:val="Tabletext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F74E70" w14:paraId="33CBC6E1" w14:textId="77777777" w:rsidTr="00EC47F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5387" w:type="dxa"/>
          </w:tcPr>
          <w:p w14:paraId="47514ED0" w14:textId="46D8E908" w:rsidR="00F74E70" w:rsidRPr="00526EF3" w:rsidRDefault="00F74E70" w:rsidP="00EC47F6">
            <w:pPr>
              <w:pStyle w:val="Tabletextfirstcolumnbold"/>
              <w:rPr>
                <w:rFonts w:ascii="Calibri" w:hAnsi="Calibri" w:cs="Calibri"/>
                <w:b w:val="0"/>
                <w:bCs/>
                <w:color w:val="0043FD"/>
                <w:sz w:val="24"/>
                <w:szCs w:val="24"/>
              </w:rPr>
            </w:pPr>
            <w:r w:rsidRPr="00F74E70">
              <w:rPr>
                <w:rFonts w:ascii="Calibri" w:hAnsi="Calibri" w:cs="Calibri"/>
                <w:b w:val="0"/>
                <w:bCs/>
                <w:color w:val="0043FD"/>
                <w:sz w:val="24"/>
                <w:szCs w:val="24"/>
              </w:rPr>
              <w:t>5.3 Describe the administration of the award and post award stages of a sourcing process</w:t>
            </w:r>
          </w:p>
        </w:tc>
        <w:tc>
          <w:tcPr>
            <w:tcW w:w="1843" w:type="dxa"/>
          </w:tcPr>
          <w:p w14:paraId="15494CA5" w14:textId="77777777" w:rsidR="00F74E70" w:rsidRPr="004660B6" w:rsidRDefault="00F74E70" w:rsidP="00EC47F6">
            <w:pPr>
              <w:pStyle w:val="Tabletext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559" w:type="dxa"/>
          </w:tcPr>
          <w:p w14:paraId="380E0991" w14:textId="77777777" w:rsidR="00F74E70" w:rsidRPr="004660B6" w:rsidRDefault="00F74E70" w:rsidP="00EC47F6">
            <w:pPr>
              <w:pStyle w:val="Tabletext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813" w:type="dxa"/>
          </w:tcPr>
          <w:p w14:paraId="0D91DF4A" w14:textId="77777777" w:rsidR="00F74E70" w:rsidRPr="004660B6" w:rsidRDefault="00F74E70" w:rsidP="00EC47F6">
            <w:pPr>
              <w:pStyle w:val="Tabletext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318" w:type="dxa"/>
          </w:tcPr>
          <w:p w14:paraId="302FC4AB" w14:textId="77777777" w:rsidR="00F74E70" w:rsidRPr="004660B6" w:rsidRDefault="00F74E70" w:rsidP="00EC47F6">
            <w:pPr>
              <w:pStyle w:val="Tabletext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984" w:type="dxa"/>
          </w:tcPr>
          <w:p w14:paraId="3398A319" w14:textId="77777777" w:rsidR="00F74E70" w:rsidRPr="004660B6" w:rsidRDefault="00F74E70" w:rsidP="00EC47F6">
            <w:pPr>
              <w:pStyle w:val="Tabletext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130" w:type="dxa"/>
          </w:tcPr>
          <w:p w14:paraId="01B5BACC" w14:textId="77777777" w:rsidR="00F74E70" w:rsidRPr="004660B6" w:rsidRDefault="00F74E70" w:rsidP="00EC47F6">
            <w:pPr>
              <w:pStyle w:val="Tabletext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F74E70" w14:paraId="008C7C78" w14:textId="77777777" w:rsidTr="00EC47F6">
        <w:tc>
          <w:tcPr>
            <w:tcW w:w="5387" w:type="dxa"/>
          </w:tcPr>
          <w:p w14:paraId="2B996402" w14:textId="2176A02D" w:rsidR="00F74E70" w:rsidRPr="00526EF3" w:rsidRDefault="00F74E70" w:rsidP="00EC47F6">
            <w:pPr>
              <w:pStyle w:val="Tabletextfirstcolumnbold"/>
              <w:rPr>
                <w:rFonts w:ascii="Calibri" w:hAnsi="Calibri" w:cs="Calibri"/>
                <w:b w:val="0"/>
                <w:bCs/>
                <w:color w:val="0043FD"/>
                <w:sz w:val="24"/>
                <w:szCs w:val="24"/>
              </w:rPr>
            </w:pPr>
            <w:r w:rsidRPr="00F74E70">
              <w:rPr>
                <w:rFonts w:ascii="Calibri" w:hAnsi="Calibri" w:cs="Calibri"/>
                <w:b w:val="0"/>
                <w:bCs/>
                <w:color w:val="0043FD"/>
                <w:sz w:val="24"/>
                <w:szCs w:val="24"/>
              </w:rPr>
              <w:t>5.4 Explain the need for approvals in the administration of procurement and supply</w:t>
            </w:r>
          </w:p>
        </w:tc>
        <w:tc>
          <w:tcPr>
            <w:tcW w:w="1843" w:type="dxa"/>
          </w:tcPr>
          <w:p w14:paraId="369E6909" w14:textId="77777777" w:rsidR="00F74E70" w:rsidRPr="004660B6" w:rsidRDefault="00F74E70" w:rsidP="00EC47F6">
            <w:pPr>
              <w:pStyle w:val="Tabletext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559" w:type="dxa"/>
          </w:tcPr>
          <w:p w14:paraId="76303C9B" w14:textId="77777777" w:rsidR="00F74E70" w:rsidRPr="004660B6" w:rsidRDefault="00F74E70" w:rsidP="00EC47F6">
            <w:pPr>
              <w:pStyle w:val="Tabletext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813" w:type="dxa"/>
          </w:tcPr>
          <w:p w14:paraId="33920B4F" w14:textId="77777777" w:rsidR="00F74E70" w:rsidRPr="004660B6" w:rsidRDefault="00F74E70" w:rsidP="00EC47F6">
            <w:pPr>
              <w:pStyle w:val="Tabletext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318" w:type="dxa"/>
          </w:tcPr>
          <w:p w14:paraId="04C89910" w14:textId="77777777" w:rsidR="00F74E70" w:rsidRPr="004660B6" w:rsidRDefault="00F74E70" w:rsidP="00EC47F6">
            <w:pPr>
              <w:pStyle w:val="Tabletext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984" w:type="dxa"/>
          </w:tcPr>
          <w:p w14:paraId="1EA4B99B" w14:textId="77777777" w:rsidR="00F74E70" w:rsidRPr="004660B6" w:rsidRDefault="00F74E70" w:rsidP="00EC47F6">
            <w:pPr>
              <w:pStyle w:val="Tabletext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130" w:type="dxa"/>
          </w:tcPr>
          <w:p w14:paraId="30712B07" w14:textId="77777777" w:rsidR="00F74E70" w:rsidRPr="004660B6" w:rsidRDefault="00F74E70" w:rsidP="00EC47F6">
            <w:pPr>
              <w:pStyle w:val="Tabletext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F74E70" w14:paraId="005F75B1" w14:textId="77777777" w:rsidTr="00EC47F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14034" w:type="dxa"/>
            <w:gridSpan w:val="7"/>
          </w:tcPr>
          <w:p w14:paraId="489E6A43" w14:textId="05E3BBCD" w:rsidR="00F74E70" w:rsidRPr="00F74E70" w:rsidRDefault="00F74E70" w:rsidP="00EC47F6">
            <w:pPr>
              <w:pStyle w:val="Tabletext"/>
              <w:rPr>
                <w:rFonts w:ascii="Calibri" w:hAnsi="Calibri" w:cs="Calibri"/>
                <w:b/>
                <w:bCs/>
                <w:color w:val="0043FD"/>
                <w:sz w:val="28"/>
                <w:szCs w:val="28"/>
              </w:rPr>
            </w:pPr>
            <w:r w:rsidRPr="00F74E70">
              <w:rPr>
                <w:rFonts w:ascii="Calibri" w:hAnsi="Calibri" w:cs="Calibri"/>
                <w:b/>
                <w:bCs/>
                <w:color w:val="0043FD"/>
                <w:sz w:val="28"/>
                <w:szCs w:val="28"/>
              </w:rPr>
              <w:t>6. Know the importance of ethics and responsible procurement in organisations and supply chains</w:t>
            </w:r>
          </w:p>
        </w:tc>
      </w:tr>
      <w:tr w:rsidR="00F74E70" w14:paraId="400ED59E" w14:textId="77777777" w:rsidTr="00EC47F6">
        <w:tc>
          <w:tcPr>
            <w:tcW w:w="5387" w:type="dxa"/>
          </w:tcPr>
          <w:p w14:paraId="6932C99C" w14:textId="53BF2812" w:rsidR="00F74E70" w:rsidRPr="00E046AF" w:rsidRDefault="00F74E70" w:rsidP="00EC47F6">
            <w:pPr>
              <w:pStyle w:val="Tabletextfirstcolumnbold"/>
              <w:rPr>
                <w:rFonts w:ascii="Calibri" w:hAnsi="Calibri" w:cs="Calibri"/>
                <w:b w:val="0"/>
                <w:bCs/>
                <w:color w:val="0043FD"/>
                <w:sz w:val="24"/>
                <w:szCs w:val="24"/>
              </w:rPr>
            </w:pPr>
            <w:r w:rsidRPr="00F74E70">
              <w:rPr>
                <w:rFonts w:ascii="Calibri" w:hAnsi="Calibri" w:cs="Calibri"/>
                <w:b w:val="0"/>
                <w:bCs/>
                <w:color w:val="0043FD"/>
                <w:sz w:val="24"/>
                <w:szCs w:val="24"/>
              </w:rPr>
              <w:t>6.1 Identify good ethical practices and procedures within the context of the procurement and supply function.</w:t>
            </w:r>
          </w:p>
        </w:tc>
        <w:tc>
          <w:tcPr>
            <w:tcW w:w="1843" w:type="dxa"/>
          </w:tcPr>
          <w:p w14:paraId="5C6D5C5C" w14:textId="77777777" w:rsidR="00F74E70" w:rsidRPr="004660B6" w:rsidRDefault="00F74E70" w:rsidP="00EC47F6">
            <w:pPr>
              <w:pStyle w:val="Tabletext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559" w:type="dxa"/>
          </w:tcPr>
          <w:p w14:paraId="6A7D12DB" w14:textId="77777777" w:rsidR="00F74E70" w:rsidRPr="004660B6" w:rsidRDefault="00F74E70" w:rsidP="00EC47F6">
            <w:pPr>
              <w:pStyle w:val="Tabletext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813" w:type="dxa"/>
          </w:tcPr>
          <w:p w14:paraId="5B4948CD" w14:textId="77777777" w:rsidR="00F74E70" w:rsidRPr="004660B6" w:rsidRDefault="00F74E70" w:rsidP="00EC47F6">
            <w:pPr>
              <w:pStyle w:val="Tabletext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318" w:type="dxa"/>
          </w:tcPr>
          <w:p w14:paraId="257ADA3C" w14:textId="77777777" w:rsidR="00F74E70" w:rsidRPr="004660B6" w:rsidRDefault="00F74E70" w:rsidP="00EC47F6">
            <w:pPr>
              <w:pStyle w:val="Tabletext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984" w:type="dxa"/>
          </w:tcPr>
          <w:p w14:paraId="7512E9A3" w14:textId="77777777" w:rsidR="00F74E70" w:rsidRPr="004660B6" w:rsidRDefault="00F74E70" w:rsidP="00EC47F6">
            <w:pPr>
              <w:pStyle w:val="Tabletext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130" w:type="dxa"/>
          </w:tcPr>
          <w:p w14:paraId="719A1B1B" w14:textId="77777777" w:rsidR="00F74E70" w:rsidRPr="004660B6" w:rsidRDefault="00F74E70" w:rsidP="00EC47F6">
            <w:pPr>
              <w:pStyle w:val="Tabletext"/>
              <w:rPr>
                <w:rFonts w:ascii="Calibri" w:hAnsi="Calibri" w:cs="Calibri"/>
                <w:sz w:val="24"/>
                <w:szCs w:val="24"/>
              </w:rPr>
            </w:pPr>
          </w:p>
        </w:tc>
      </w:tr>
    </w:tbl>
    <w:p w14:paraId="4912C46C" w14:textId="67712E14" w:rsidR="00461E4C" w:rsidRDefault="00F74E70" w:rsidP="004E40C3">
      <w:pPr>
        <w:pStyle w:val="Tablecaption"/>
      </w:pPr>
      <w:r>
        <w:rPr>
          <w:rFonts w:ascii="Calibri" w:hAnsi="Calibri" w:cs="Calibri"/>
          <w:sz w:val="20"/>
          <w:szCs w:val="20"/>
        </w:rPr>
        <w:t xml:space="preserve">* </w:t>
      </w:r>
      <w:proofErr w:type="gramStart"/>
      <w:r w:rsidRPr="00461E4C">
        <w:rPr>
          <w:rFonts w:ascii="Calibri" w:hAnsi="Calibri" w:cs="Calibri"/>
          <w:sz w:val="20"/>
          <w:szCs w:val="20"/>
        </w:rPr>
        <w:t>i.e.</w:t>
      </w:r>
      <w:proofErr w:type="gramEnd"/>
      <w:r w:rsidRPr="00461E4C">
        <w:rPr>
          <w:rFonts w:ascii="Calibri" w:hAnsi="Calibri" w:cs="Calibri"/>
          <w:sz w:val="20"/>
          <w:szCs w:val="20"/>
        </w:rPr>
        <w:t xml:space="preserve"> learning outcome and/ or from your programme, week no, subject heading. </w:t>
      </w:r>
    </w:p>
    <w:sectPr w:rsidR="00461E4C" w:rsidSect="005B783B">
      <w:headerReference w:type="default" r:id="rId12"/>
      <w:footerReference w:type="default" r:id="rId13"/>
      <w:headerReference w:type="first" r:id="rId14"/>
      <w:footerReference w:type="first" r:id="rId15"/>
      <w:pgSz w:w="16838" w:h="11906" w:orient="landscape" w:code="9"/>
      <w:pgMar w:top="1418" w:right="1418" w:bottom="709" w:left="1418" w:header="227" w:footer="62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1FD39E" w14:textId="77777777" w:rsidR="00AF793F" w:rsidRDefault="00AF793F" w:rsidP="006527DA">
      <w:r>
        <w:separator/>
      </w:r>
    </w:p>
    <w:p w14:paraId="18061A62" w14:textId="77777777" w:rsidR="00AF793F" w:rsidRDefault="00AF793F"/>
    <w:p w14:paraId="3D2EEE1B" w14:textId="77777777" w:rsidR="00AF793F" w:rsidRDefault="00AF793F"/>
  </w:endnote>
  <w:endnote w:type="continuationSeparator" w:id="0">
    <w:p w14:paraId="30B3C50F" w14:textId="77777777" w:rsidR="00AF793F" w:rsidRDefault="00AF793F" w:rsidP="006527DA">
      <w:r>
        <w:continuationSeparator/>
      </w:r>
    </w:p>
    <w:p w14:paraId="7B9BA8B6" w14:textId="77777777" w:rsidR="00AF793F" w:rsidRDefault="00AF793F"/>
    <w:p w14:paraId="1DA44D46" w14:textId="77777777" w:rsidR="00AF793F" w:rsidRDefault="00AF793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yriad Pro">
    <w:altName w:val="Segoe UI"/>
    <w:panose1 w:val="00000000000000000000"/>
    <w:charset w:val="00"/>
    <w:family w:val="swiss"/>
    <w:notTrueType/>
    <w:pitch w:val="variable"/>
    <w:sig w:usb0="A00002AF" w:usb1="5000204B" w:usb2="00000000" w:usb3="00000000" w:csb0="0000009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C4BD8C" w14:textId="78BA1795" w:rsidR="00E20CB3" w:rsidRDefault="005B783B" w:rsidP="006F6237">
    <w:pPr>
      <w:pStyle w:val="Footer"/>
    </w:pPr>
    <w:r w:rsidRPr="005B783B">
      <w:rPr>
        <w:rFonts w:cs="Calibri"/>
        <w:noProof/>
        <w:sz w:val="20"/>
        <w:szCs w:val="20"/>
      </w:rPr>
      <w:t>Leading global excellence in procurement and supply</w:t>
    </w:r>
    <w:r w:rsidR="004B71C8">
      <w:rPr>
        <w:noProof/>
      </w:rPr>
      <w:tab/>
    </w:r>
    <w:r>
      <w:rPr>
        <w:noProof/>
      </w:rPr>
      <w:tab/>
    </w:r>
    <w:r>
      <w:rPr>
        <w:noProof/>
      </w:rPr>
      <w:tab/>
    </w:r>
    <w:r>
      <w:rPr>
        <w:noProof/>
      </w:rPr>
      <w:tab/>
    </w:r>
    <w:r>
      <w:rPr>
        <w:noProof/>
      </w:rPr>
      <w:tab/>
    </w:r>
    <w:r>
      <w:rPr>
        <w:noProof/>
      </w:rPr>
      <w:tab/>
    </w:r>
    <w:r>
      <w:rPr>
        <w:noProof/>
      </w:rPr>
      <w:tab/>
      <w:t xml:space="preserve">  </w:t>
    </w:r>
    <w:r w:rsidR="00FD1D89">
      <w:rPr>
        <w:noProof/>
      </w:rPr>
      <w:fldChar w:fldCharType="begin"/>
    </w:r>
    <w:r w:rsidR="00FD1D89">
      <w:rPr>
        <w:noProof/>
      </w:rPr>
      <w:instrText xml:space="preserve"> PAGE   \* MERGEFORMAT </w:instrText>
    </w:r>
    <w:r w:rsidR="00FD1D89">
      <w:rPr>
        <w:noProof/>
      </w:rPr>
      <w:fldChar w:fldCharType="separate"/>
    </w:r>
    <w:r w:rsidR="00FD1D89">
      <w:rPr>
        <w:noProof/>
      </w:rPr>
      <w:t>1</w:t>
    </w:r>
    <w:r w:rsidR="00FD1D89">
      <w:rPr>
        <w:noProof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3E1423" w14:textId="230D86F0" w:rsidR="00E20CB3" w:rsidRDefault="00FD1D89" w:rsidP="006F6237">
    <w:pPr>
      <w:pStyle w:val="Footer"/>
    </w:pPr>
    <w:r>
      <w:rPr>
        <w:noProof/>
      </w:rPr>
      <w:tab/>
    </w:r>
    <w:r w:rsidRPr="009C4298">
      <w:rPr>
        <w:rFonts w:cs="Calibri"/>
        <w:noProof/>
      </w:rPr>
      <w:fldChar w:fldCharType="begin"/>
    </w:r>
    <w:r w:rsidRPr="009C4298">
      <w:rPr>
        <w:rFonts w:cs="Calibri"/>
        <w:noProof/>
      </w:rPr>
      <w:instrText xml:space="preserve"> PAGE   \* MERGEFORMAT </w:instrText>
    </w:r>
    <w:r w:rsidRPr="009C4298">
      <w:rPr>
        <w:rFonts w:cs="Calibri"/>
        <w:noProof/>
      </w:rPr>
      <w:fldChar w:fldCharType="separate"/>
    </w:r>
    <w:r w:rsidRPr="009C4298">
      <w:rPr>
        <w:rFonts w:cs="Calibri"/>
        <w:noProof/>
      </w:rPr>
      <w:t>2</w:t>
    </w:r>
    <w:r w:rsidRPr="009C4298">
      <w:rPr>
        <w:rFonts w:cs="Calibri"/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71429A" w14:textId="77777777" w:rsidR="00AF793F" w:rsidRDefault="00AF793F" w:rsidP="00913499">
      <w:pPr>
        <w:pStyle w:val="FootnoteText"/>
      </w:pPr>
      <w:r>
        <w:continuationSeparator/>
      </w:r>
    </w:p>
  </w:footnote>
  <w:footnote w:type="continuationSeparator" w:id="0">
    <w:p w14:paraId="66AD2668" w14:textId="77777777" w:rsidR="00AF793F" w:rsidRDefault="00AF793F" w:rsidP="000401DA">
      <w:pPr>
        <w:pStyle w:val="FootnoteText"/>
      </w:pPr>
      <w:r>
        <w:continuationSeparator/>
      </w:r>
    </w:p>
  </w:footnote>
  <w:footnote w:type="continuationNotice" w:id="1">
    <w:p w14:paraId="7E26DE10" w14:textId="77777777" w:rsidR="00AF793F" w:rsidRDefault="00AF793F" w:rsidP="000401DA">
      <w:pPr>
        <w:pStyle w:val="FootnoteText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FFAAA8" w14:textId="73471995" w:rsidR="00E20CB3" w:rsidRDefault="0065025D" w:rsidP="0016624C">
    <w:pPr>
      <w:pStyle w:val="Header"/>
    </w:pPr>
    <w:r>
      <w:rPr>
        <w:noProof/>
      </w:rPr>
      <w:drawing>
        <wp:anchor distT="0" distB="504190" distL="114300" distR="114300" simplePos="0" relativeHeight="251661312" behindDoc="0" locked="1" layoutInCell="1" allowOverlap="1" wp14:anchorId="09AD69A2" wp14:editId="51198782">
          <wp:simplePos x="0" y="0"/>
          <wp:positionH relativeFrom="margin">
            <wp:align>right</wp:align>
          </wp:positionH>
          <wp:positionV relativeFrom="page">
            <wp:posOffset>488315</wp:posOffset>
          </wp:positionV>
          <wp:extent cx="1371600" cy="508635"/>
          <wp:effectExtent l="0" t="0" r="0" b="5715"/>
          <wp:wrapTopAndBottom/>
          <wp:docPr id="1409642217" name="Graphic 14096422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Graphic 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71600" cy="5086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6D42DA40" w14:textId="77777777" w:rsidR="00E20CB3" w:rsidRDefault="00E20CB3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61ED76" w14:textId="098C865D" w:rsidR="00E20CB3" w:rsidRDefault="0065025D" w:rsidP="0065025D">
    <w:pPr>
      <w:pStyle w:val="Header"/>
      <w:tabs>
        <w:tab w:val="left" w:pos="12015"/>
      </w:tabs>
    </w:pPr>
    <w:r>
      <w:rPr>
        <w:noProof/>
      </w:rPr>
      <w:drawing>
        <wp:anchor distT="0" distB="504190" distL="114300" distR="114300" simplePos="0" relativeHeight="251663360" behindDoc="0" locked="1" layoutInCell="1" allowOverlap="1" wp14:anchorId="2AC8661D" wp14:editId="1674ECC4">
          <wp:simplePos x="0" y="0"/>
          <wp:positionH relativeFrom="margin">
            <wp:align>right</wp:align>
          </wp:positionH>
          <wp:positionV relativeFrom="topMargin">
            <wp:posOffset>440055</wp:posOffset>
          </wp:positionV>
          <wp:extent cx="1371600" cy="508635"/>
          <wp:effectExtent l="0" t="0" r="0" b="5715"/>
          <wp:wrapTopAndBottom/>
          <wp:docPr id="5" name="Graphic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Graphic 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71600" cy="5086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6852ABE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08E877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220932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5EF8C9C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E4366B8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9C6A09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7D0817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8CC957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18A688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6DDE60D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61F2D49"/>
    <w:multiLevelType w:val="hybridMultilevel"/>
    <w:tmpl w:val="FAE83224"/>
    <w:lvl w:ilvl="0" w:tplc="D0DC0F7C">
      <w:start w:val="1"/>
      <w:numFmt w:val="bullet"/>
      <w:lvlText w:val=""/>
      <w:lvlJc w:val="left"/>
      <w:pPr>
        <w:ind w:left="255" w:hanging="255"/>
      </w:pPr>
      <w:rPr>
        <w:rFonts w:ascii="Symbol" w:hAnsi="Symbol" w:hint="default"/>
        <w:color w:val="E75800" w:themeColor="background2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429423F"/>
    <w:multiLevelType w:val="hybridMultilevel"/>
    <w:tmpl w:val="64F68C08"/>
    <w:lvl w:ilvl="0" w:tplc="7F80DEF8">
      <w:start w:val="1"/>
      <w:numFmt w:val="bullet"/>
      <w:lvlText w:val="–"/>
      <w:lvlJc w:val="left"/>
      <w:pPr>
        <w:ind w:left="567" w:hanging="283"/>
      </w:pPr>
      <w:rPr>
        <w:rFonts w:asciiTheme="minorHAnsi" w:hAnsiTheme="minorHAnsi" w:cstheme="minorHAnsi" w:hint="default"/>
        <w:color w:val="575757" w:themeColor="text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98555A9"/>
    <w:multiLevelType w:val="hybridMultilevel"/>
    <w:tmpl w:val="86DACB86"/>
    <w:lvl w:ilvl="0" w:tplc="32B49FCA">
      <w:start w:val="1"/>
      <w:numFmt w:val="bullet"/>
      <w:lvlText w:val="–"/>
      <w:lvlJc w:val="left"/>
      <w:pPr>
        <w:ind w:left="567" w:hanging="283"/>
      </w:pPr>
      <w:rPr>
        <w:rFonts w:ascii="Arial" w:hAnsi="Arial" w:hint="default"/>
        <w:color w:val="000000" w:themeColor="text1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1017791"/>
    <w:multiLevelType w:val="hybridMultilevel"/>
    <w:tmpl w:val="C0E217AE"/>
    <w:lvl w:ilvl="0" w:tplc="D2D0EDC8">
      <w:start w:val="1"/>
      <w:numFmt w:val="bullet"/>
      <w:pStyle w:val="Bulletedtextlevel1"/>
      <w:lvlText w:val="•"/>
      <w:lvlJc w:val="left"/>
      <w:pPr>
        <w:ind w:left="284" w:hanging="284"/>
      </w:pPr>
      <w:rPr>
        <w:rFonts w:ascii="Myriad Pro" w:hAnsi="Myriad Pro" w:hint="default"/>
        <w:b/>
        <w:i w:val="0"/>
        <w:color w:val="0043FD" w:themeColor="accent1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05F235B"/>
    <w:multiLevelType w:val="hybridMultilevel"/>
    <w:tmpl w:val="333A8DA2"/>
    <w:lvl w:ilvl="0" w:tplc="47004FD2">
      <w:numFmt w:val="bullet"/>
      <w:lvlText w:val="•"/>
      <w:lvlJc w:val="left"/>
      <w:pPr>
        <w:ind w:left="255" w:hanging="255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18A51C2"/>
    <w:multiLevelType w:val="hybridMultilevel"/>
    <w:tmpl w:val="AB02FAB2"/>
    <w:lvl w:ilvl="0" w:tplc="7D824940">
      <w:start w:val="1"/>
      <w:numFmt w:val="bullet"/>
      <w:pStyle w:val="Bulletedtextlevel2"/>
      <w:lvlText w:val="–"/>
      <w:lvlJc w:val="left"/>
      <w:pPr>
        <w:ind w:left="1004" w:hanging="360"/>
      </w:pPr>
      <w:rPr>
        <w:rFonts w:ascii="Arial" w:hAnsi="Arial" w:hint="default"/>
        <w:color w:val="000000" w:themeColor="text1"/>
      </w:rPr>
    </w:lvl>
    <w:lvl w:ilvl="1" w:tplc="04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6" w15:restartNumberingAfterBreak="0">
    <w:nsid w:val="56F3687D"/>
    <w:multiLevelType w:val="hybridMultilevel"/>
    <w:tmpl w:val="5CACCEA2"/>
    <w:lvl w:ilvl="0" w:tplc="08B0B618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6FB326C"/>
    <w:multiLevelType w:val="hybridMultilevel"/>
    <w:tmpl w:val="1D325D58"/>
    <w:lvl w:ilvl="0" w:tplc="08090001">
      <w:start w:val="1"/>
      <w:numFmt w:val="bullet"/>
      <w:lvlText w:val=""/>
      <w:lvlJc w:val="left"/>
      <w:pPr>
        <w:ind w:left="255" w:hanging="255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C6C1A17"/>
    <w:multiLevelType w:val="hybridMultilevel"/>
    <w:tmpl w:val="29E0EB3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46897076">
    <w:abstractNumId w:val="18"/>
  </w:num>
  <w:num w:numId="2" w16cid:durableId="421686257">
    <w:abstractNumId w:val="16"/>
  </w:num>
  <w:num w:numId="3" w16cid:durableId="1544126262">
    <w:abstractNumId w:val="14"/>
  </w:num>
  <w:num w:numId="4" w16cid:durableId="1128428515">
    <w:abstractNumId w:val="17"/>
  </w:num>
  <w:num w:numId="5" w16cid:durableId="1027290681">
    <w:abstractNumId w:val="10"/>
  </w:num>
  <w:num w:numId="6" w16cid:durableId="1304965241">
    <w:abstractNumId w:val="13"/>
  </w:num>
  <w:num w:numId="7" w16cid:durableId="335114243">
    <w:abstractNumId w:val="13"/>
    <w:lvlOverride w:ilvl="0">
      <w:startOverride w:val="1"/>
    </w:lvlOverride>
  </w:num>
  <w:num w:numId="8" w16cid:durableId="716702449">
    <w:abstractNumId w:val="13"/>
    <w:lvlOverride w:ilvl="0">
      <w:startOverride w:val="1"/>
    </w:lvlOverride>
  </w:num>
  <w:num w:numId="9" w16cid:durableId="550531233">
    <w:abstractNumId w:val="8"/>
  </w:num>
  <w:num w:numId="10" w16cid:durableId="1521965294">
    <w:abstractNumId w:val="9"/>
  </w:num>
  <w:num w:numId="11" w16cid:durableId="1545867580">
    <w:abstractNumId w:val="7"/>
  </w:num>
  <w:num w:numId="12" w16cid:durableId="1795901729">
    <w:abstractNumId w:val="6"/>
  </w:num>
  <w:num w:numId="13" w16cid:durableId="806513520">
    <w:abstractNumId w:val="5"/>
  </w:num>
  <w:num w:numId="14" w16cid:durableId="1490094997">
    <w:abstractNumId w:val="4"/>
  </w:num>
  <w:num w:numId="15" w16cid:durableId="1465391836">
    <w:abstractNumId w:val="3"/>
  </w:num>
  <w:num w:numId="16" w16cid:durableId="1854998499">
    <w:abstractNumId w:val="2"/>
  </w:num>
  <w:num w:numId="17" w16cid:durableId="1772507376">
    <w:abstractNumId w:val="1"/>
  </w:num>
  <w:num w:numId="18" w16cid:durableId="839587237">
    <w:abstractNumId w:val="0"/>
  </w:num>
  <w:num w:numId="19" w16cid:durableId="1121727962">
    <w:abstractNumId w:val="13"/>
    <w:lvlOverride w:ilvl="0">
      <w:startOverride w:val="1"/>
    </w:lvlOverride>
  </w:num>
  <w:num w:numId="20" w16cid:durableId="803044362">
    <w:abstractNumId w:val="13"/>
    <w:lvlOverride w:ilvl="0">
      <w:startOverride w:val="1"/>
    </w:lvlOverride>
  </w:num>
  <w:num w:numId="21" w16cid:durableId="936447782">
    <w:abstractNumId w:val="13"/>
    <w:lvlOverride w:ilvl="0">
      <w:startOverride w:val="1"/>
    </w:lvlOverride>
  </w:num>
  <w:num w:numId="22" w16cid:durableId="1299997275">
    <w:abstractNumId w:val="11"/>
  </w:num>
  <w:num w:numId="23" w16cid:durableId="1012337210">
    <w:abstractNumId w:val="12"/>
  </w:num>
  <w:num w:numId="24" w16cid:durableId="2002536477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attachedTemplate r:id="rId1"/>
  <w:stylePaneFormatFilter w:val="5804" w:allStyles="0" w:customStyles="0" w:latentStyles="1" w:stylesInUse="0" w:headingStyles="0" w:numberingStyles="0" w:tableStyles="0" w:directFormattingOnRuns="0" w:directFormattingOnParagraphs="0" w:directFormattingOnNumbering="0" w:directFormattingOnTables="1" w:clearFormatting="1" w:top3HeadingStyles="0" w:visibleStyles="1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793F"/>
    <w:rsid w:val="000151A5"/>
    <w:rsid w:val="00036BA8"/>
    <w:rsid w:val="000401DA"/>
    <w:rsid w:val="000448A1"/>
    <w:rsid w:val="00057932"/>
    <w:rsid w:val="000755D1"/>
    <w:rsid w:val="00085DC5"/>
    <w:rsid w:val="00085FC8"/>
    <w:rsid w:val="000A5787"/>
    <w:rsid w:val="000C7881"/>
    <w:rsid w:val="000D1927"/>
    <w:rsid w:val="000E4A17"/>
    <w:rsid w:val="001032E4"/>
    <w:rsid w:val="00113CDA"/>
    <w:rsid w:val="00113D45"/>
    <w:rsid w:val="001152DF"/>
    <w:rsid w:val="00121241"/>
    <w:rsid w:val="0014113D"/>
    <w:rsid w:val="0016624C"/>
    <w:rsid w:val="001941CD"/>
    <w:rsid w:val="001A41B8"/>
    <w:rsid w:val="001B7D04"/>
    <w:rsid w:val="001E10AF"/>
    <w:rsid w:val="001F62C4"/>
    <w:rsid w:val="00227960"/>
    <w:rsid w:val="002374B8"/>
    <w:rsid w:val="002742FE"/>
    <w:rsid w:val="00283CE5"/>
    <w:rsid w:val="00285602"/>
    <w:rsid w:val="0029371A"/>
    <w:rsid w:val="002B638A"/>
    <w:rsid w:val="002B7BE0"/>
    <w:rsid w:val="002C1855"/>
    <w:rsid w:val="002E52A4"/>
    <w:rsid w:val="00323034"/>
    <w:rsid w:val="00346185"/>
    <w:rsid w:val="00352241"/>
    <w:rsid w:val="00355DF7"/>
    <w:rsid w:val="00361F55"/>
    <w:rsid w:val="00373176"/>
    <w:rsid w:val="003809AC"/>
    <w:rsid w:val="00384DB3"/>
    <w:rsid w:val="00390ACC"/>
    <w:rsid w:val="003A5265"/>
    <w:rsid w:val="003A6E0B"/>
    <w:rsid w:val="003C6710"/>
    <w:rsid w:val="003C78D2"/>
    <w:rsid w:val="003D748A"/>
    <w:rsid w:val="003E0B90"/>
    <w:rsid w:val="003E570E"/>
    <w:rsid w:val="00415408"/>
    <w:rsid w:val="00422D03"/>
    <w:rsid w:val="00434804"/>
    <w:rsid w:val="00441D5E"/>
    <w:rsid w:val="004578C2"/>
    <w:rsid w:val="00461E4C"/>
    <w:rsid w:val="004660B6"/>
    <w:rsid w:val="0047567D"/>
    <w:rsid w:val="00477C56"/>
    <w:rsid w:val="00490677"/>
    <w:rsid w:val="004A4190"/>
    <w:rsid w:val="004A6010"/>
    <w:rsid w:val="004B0E2F"/>
    <w:rsid w:val="004B71C8"/>
    <w:rsid w:val="004D295B"/>
    <w:rsid w:val="004E40C3"/>
    <w:rsid w:val="00514368"/>
    <w:rsid w:val="00525A63"/>
    <w:rsid w:val="00526EF3"/>
    <w:rsid w:val="005363F4"/>
    <w:rsid w:val="005378CB"/>
    <w:rsid w:val="00543CB6"/>
    <w:rsid w:val="00545BDE"/>
    <w:rsid w:val="0055579D"/>
    <w:rsid w:val="00577724"/>
    <w:rsid w:val="00586C3C"/>
    <w:rsid w:val="005B384C"/>
    <w:rsid w:val="005B43EE"/>
    <w:rsid w:val="005B783B"/>
    <w:rsid w:val="0061501A"/>
    <w:rsid w:val="006370E1"/>
    <w:rsid w:val="00645C7F"/>
    <w:rsid w:val="0065025D"/>
    <w:rsid w:val="006527DA"/>
    <w:rsid w:val="0065361C"/>
    <w:rsid w:val="00674864"/>
    <w:rsid w:val="00674B62"/>
    <w:rsid w:val="00676EAE"/>
    <w:rsid w:val="00682C9D"/>
    <w:rsid w:val="00683BEC"/>
    <w:rsid w:val="006900E3"/>
    <w:rsid w:val="006A4FE8"/>
    <w:rsid w:val="006A733E"/>
    <w:rsid w:val="006F17B0"/>
    <w:rsid w:val="006F6237"/>
    <w:rsid w:val="00715EF6"/>
    <w:rsid w:val="00732F52"/>
    <w:rsid w:val="0073414E"/>
    <w:rsid w:val="00735604"/>
    <w:rsid w:val="0073692D"/>
    <w:rsid w:val="00750166"/>
    <w:rsid w:val="007669A0"/>
    <w:rsid w:val="00780A88"/>
    <w:rsid w:val="00781F15"/>
    <w:rsid w:val="00782789"/>
    <w:rsid w:val="0078642E"/>
    <w:rsid w:val="0079637E"/>
    <w:rsid w:val="007A138B"/>
    <w:rsid w:val="007B1286"/>
    <w:rsid w:val="007B2632"/>
    <w:rsid w:val="007C5134"/>
    <w:rsid w:val="007C56A1"/>
    <w:rsid w:val="007D000D"/>
    <w:rsid w:val="007E79B7"/>
    <w:rsid w:val="0081308A"/>
    <w:rsid w:val="00830EA4"/>
    <w:rsid w:val="008365A5"/>
    <w:rsid w:val="0085384A"/>
    <w:rsid w:val="008558F6"/>
    <w:rsid w:val="008854D7"/>
    <w:rsid w:val="008929F6"/>
    <w:rsid w:val="008B6FC1"/>
    <w:rsid w:val="008B7AE2"/>
    <w:rsid w:val="008C03B8"/>
    <w:rsid w:val="008C22AD"/>
    <w:rsid w:val="008C516F"/>
    <w:rsid w:val="008D33F5"/>
    <w:rsid w:val="008F5AD0"/>
    <w:rsid w:val="009073E4"/>
    <w:rsid w:val="00913499"/>
    <w:rsid w:val="00932B73"/>
    <w:rsid w:val="00935D7D"/>
    <w:rsid w:val="00944779"/>
    <w:rsid w:val="00953D9D"/>
    <w:rsid w:val="00960714"/>
    <w:rsid w:val="009911EB"/>
    <w:rsid w:val="00994222"/>
    <w:rsid w:val="009B3E65"/>
    <w:rsid w:val="009B510D"/>
    <w:rsid w:val="009B7355"/>
    <w:rsid w:val="009C2FAB"/>
    <w:rsid w:val="009C4298"/>
    <w:rsid w:val="009F7707"/>
    <w:rsid w:val="009F79F0"/>
    <w:rsid w:val="00A17D7B"/>
    <w:rsid w:val="00A27995"/>
    <w:rsid w:val="00A348FB"/>
    <w:rsid w:val="00A37C9C"/>
    <w:rsid w:val="00A41531"/>
    <w:rsid w:val="00A526DC"/>
    <w:rsid w:val="00A65E03"/>
    <w:rsid w:val="00AB3749"/>
    <w:rsid w:val="00AD214F"/>
    <w:rsid w:val="00AE75C9"/>
    <w:rsid w:val="00AF240C"/>
    <w:rsid w:val="00AF793F"/>
    <w:rsid w:val="00B0096F"/>
    <w:rsid w:val="00B11A06"/>
    <w:rsid w:val="00B229BE"/>
    <w:rsid w:val="00B32132"/>
    <w:rsid w:val="00B47E1A"/>
    <w:rsid w:val="00B60A9F"/>
    <w:rsid w:val="00B6671B"/>
    <w:rsid w:val="00B86F53"/>
    <w:rsid w:val="00BA5FE6"/>
    <w:rsid w:val="00BB2A63"/>
    <w:rsid w:val="00BB468E"/>
    <w:rsid w:val="00BC1C8F"/>
    <w:rsid w:val="00BE521D"/>
    <w:rsid w:val="00BF087D"/>
    <w:rsid w:val="00BF6FDC"/>
    <w:rsid w:val="00C00974"/>
    <w:rsid w:val="00C07F62"/>
    <w:rsid w:val="00C24F42"/>
    <w:rsid w:val="00C45A06"/>
    <w:rsid w:val="00C578F6"/>
    <w:rsid w:val="00C63886"/>
    <w:rsid w:val="00C72F97"/>
    <w:rsid w:val="00C75B10"/>
    <w:rsid w:val="00CB6380"/>
    <w:rsid w:val="00CB7B27"/>
    <w:rsid w:val="00CC2DFF"/>
    <w:rsid w:val="00CD25E7"/>
    <w:rsid w:val="00CF054D"/>
    <w:rsid w:val="00CF3C97"/>
    <w:rsid w:val="00D0333F"/>
    <w:rsid w:val="00D157CA"/>
    <w:rsid w:val="00D23F94"/>
    <w:rsid w:val="00D2539A"/>
    <w:rsid w:val="00D32D73"/>
    <w:rsid w:val="00D43B6F"/>
    <w:rsid w:val="00D71595"/>
    <w:rsid w:val="00D74C4D"/>
    <w:rsid w:val="00D771B7"/>
    <w:rsid w:val="00D84B16"/>
    <w:rsid w:val="00D97ED2"/>
    <w:rsid w:val="00DC4BFB"/>
    <w:rsid w:val="00DF3A07"/>
    <w:rsid w:val="00DF482C"/>
    <w:rsid w:val="00E046AF"/>
    <w:rsid w:val="00E060C0"/>
    <w:rsid w:val="00E20CB3"/>
    <w:rsid w:val="00E22256"/>
    <w:rsid w:val="00E338F3"/>
    <w:rsid w:val="00E56AC4"/>
    <w:rsid w:val="00E61D35"/>
    <w:rsid w:val="00E715C3"/>
    <w:rsid w:val="00E818E6"/>
    <w:rsid w:val="00E83352"/>
    <w:rsid w:val="00E96FDA"/>
    <w:rsid w:val="00EA4D50"/>
    <w:rsid w:val="00EB0773"/>
    <w:rsid w:val="00EC1789"/>
    <w:rsid w:val="00EF6D98"/>
    <w:rsid w:val="00F04E55"/>
    <w:rsid w:val="00F166C7"/>
    <w:rsid w:val="00F57754"/>
    <w:rsid w:val="00F60D0A"/>
    <w:rsid w:val="00F74E70"/>
    <w:rsid w:val="00FB3579"/>
    <w:rsid w:val="00FB430D"/>
    <w:rsid w:val="00FB5D04"/>
    <w:rsid w:val="00FB73EE"/>
    <w:rsid w:val="00FC5CCB"/>
    <w:rsid w:val="00FD1D89"/>
    <w:rsid w:val="00FD634E"/>
    <w:rsid w:val="00FE3704"/>
    <w:rsid w:val="00FE3A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2D99FB3"/>
  <w15:docId w15:val="{5257FE0D-2A48-42F4-9DAF-9652FCE4A1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Theme="minorHAnsi" w:cs="Times New Roman"/>
        <w:sz w:val="17"/>
        <w:szCs w:val="17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iPriority="6" w:unhideWhenUsed="1" w:qFormat="1"/>
    <w:lsdException w:name="heading 4" w:semiHidden="1" w:uiPriority="6" w:unhideWhenUsed="1" w:qFormat="1"/>
    <w:lsdException w:name="heading 5" w:semiHidden="1" w:uiPriority="6" w:unhideWhenUsed="1" w:qFormat="1"/>
    <w:lsdException w:name="heading 6" w:semiHidden="1" w:uiPriority="6" w:unhideWhenUsed="1" w:qFormat="1"/>
    <w:lsdException w:name="heading 7" w:semiHidden="1" w:uiPriority="6" w:unhideWhenUsed="1" w:qFormat="1"/>
    <w:lsdException w:name="heading 8" w:semiHidden="1" w:uiPriority="6" w:unhideWhenUsed="1" w:qFormat="1"/>
    <w:lsdException w:name="heading 9" w:semiHidden="1" w:uiPriority="6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/>
    <w:lsdException w:name="Salutation" w:semiHidden="1"/>
    <w:lsdException w:name="Date" w:semiHidden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semiHidden="1"/>
    <w:lsdException w:name="Emphasis" w:semiHidden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semiHidden="1" w:uiPriority="3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uiPriority w:val="3"/>
    <w:qFormat/>
    <w:rsid w:val="00AF793F"/>
    <w:pPr>
      <w:tabs>
        <w:tab w:val="left" w:pos="284"/>
      </w:tabs>
      <w:spacing w:after="280" w:line="264" w:lineRule="auto"/>
    </w:pPr>
    <w:rPr>
      <w:color w:val="575757" w:themeColor="text2"/>
      <w:sz w:val="22"/>
    </w:rPr>
  </w:style>
  <w:style w:type="paragraph" w:styleId="Heading1">
    <w:name w:val="heading 1"/>
    <w:basedOn w:val="Normal"/>
    <w:next w:val="Normal"/>
    <w:link w:val="Heading1Char"/>
    <w:uiPriority w:val="6"/>
    <w:qFormat/>
    <w:rsid w:val="00434804"/>
    <w:pPr>
      <w:keepNext/>
      <w:keepLines/>
      <w:spacing w:after="720" w:line="240" w:lineRule="auto"/>
      <w:outlineLvl w:val="0"/>
    </w:pPr>
    <w:rPr>
      <w:rFonts w:asciiTheme="majorHAnsi" w:eastAsiaTheme="majorEastAsia" w:hAnsiTheme="majorHAnsi" w:cstheme="majorBidi"/>
      <w:b/>
      <w:bCs/>
      <w:color w:val="0043FD" w:themeColor="accent1"/>
      <w:spacing w:val="-3"/>
      <w:sz w:val="40"/>
      <w:szCs w:val="28"/>
    </w:rPr>
  </w:style>
  <w:style w:type="paragraph" w:styleId="Heading2">
    <w:name w:val="heading 2"/>
    <w:basedOn w:val="Normal"/>
    <w:next w:val="Normal"/>
    <w:link w:val="Heading2Char"/>
    <w:uiPriority w:val="6"/>
    <w:unhideWhenUsed/>
    <w:qFormat/>
    <w:rsid w:val="00D32D73"/>
    <w:pPr>
      <w:keepNext/>
      <w:keepLines/>
      <w:spacing w:before="560" w:after="140"/>
      <w:outlineLvl w:val="1"/>
    </w:pPr>
    <w:rPr>
      <w:rFonts w:asciiTheme="majorHAnsi" w:eastAsiaTheme="majorEastAsia" w:hAnsiTheme="majorHAnsi" w:cstheme="majorBidi"/>
      <w:b/>
      <w:bCs/>
      <w:color w:val="140069" w:themeColor="accent2"/>
      <w:spacing w:val="-2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434804"/>
    <w:pPr>
      <w:tabs>
        <w:tab w:val="clear" w:pos="284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434804"/>
    <w:rPr>
      <w:color w:val="575757" w:themeColor="text2"/>
      <w:sz w:val="22"/>
    </w:rPr>
  </w:style>
  <w:style w:type="paragraph" w:styleId="Footer">
    <w:name w:val="footer"/>
    <w:basedOn w:val="Normal"/>
    <w:link w:val="FooterChar"/>
    <w:uiPriority w:val="99"/>
    <w:rsid w:val="00BB468E"/>
    <w:pPr>
      <w:pBdr>
        <w:top w:val="single" w:sz="2" w:space="4" w:color="0043FD" w:themeColor="accent1"/>
      </w:pBdr>
      <w:tabs>
        <w:tab w:val="clear" w:pos="284"/>
        <w:tab w:val="right" w:pos="9781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B468E"/>
    <w:rPr>
      <w:color w:val="575757" w:themeColor="text2"/>
      <w:sz w:val="22"/>
    </w:rPr>
  </w:style>
  <w:style w:type="paragraph" w:styleId="BalloonText">
    <w:name w:val="Balloon Text"/>
    <w:basedOn w:val="Normal"/>
    <w:link w:val="BalloonTextChar"/>
    <w:semiHidden/>
    <w:unhideWhenUsed/>
    <w:rsid w:val="006527D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7B2632"/>
    <w:rPr>
      <w:rFonts w:ascii="Tahoma" w:hAnsi="Tahoma" w:cs="Tahoma"/>
      <w:color w:val="575757" w:themeColor="text2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6"/>
    <w:rsid w:val="00434804"/>
    <w:rPr>
      <w:rFonts w:asciiTheme="majorHAnsi" w:eastAsiaTheme="majorEastAsia" w:hAnsiTheme="majorHAnsi" w:cstheme="majorBidi"/>
      <w:b/>
      <w:bCs/>
      <w:color w:val="0043FD" w:themeColor="accent1"/>
      <w:spacing w:val="-3"/>
      <w:sz w:val="40"/>
      <w:szCs w:val="28"/>
    </w:rPr>
  </w:style>
  <w:style w:type="character" w:customStyle="1" w:styleId="Heading2Char">
    <w:name w:val="Heading 2 Char"/>
    <w:basedOn w:val="DefaultParagraphFont"/>
    <w:link w:val="Heading2"/>
    <w:uiPriority w:val="6"/>
    <w:rsid w:val="00D32D73"/>
    <w:rPr>
      <w:rFonts w:asciiTheme="majorHAnsi" w:eastAsiaTheme="majorEastAsia" w:hAnsiTheme="majorHAnsi" w:cstheme="majorBidi"/>
      <w:b/>
      <w:bCs/>
      <w:color w:val="140069" w:themeColor="accent2"/>
      <w:spacing w:val="-2"/>
      <w:sz w:val="22"/>
      <w:szCs w:val="26"/>
    </w:rPr>
  </w:style>
  <w:style w:type="paragraph" w:styleId="ListParagraph">
    <w:name w:val="List Paragraph"/>
    <w:basedOn w:val="Normal"/>
    <w:uiPriority w:val="34"/>
    <w:qFormat/>
    <w:rsid w:val="003E570E"/>
    <w:pPr>
      <w:spacing w:afterLines="100"/>
      <w:ind w:left="255" w:hanging="255"/>
      <w:contextualSpacing/>
    </w:pPr>
  </w:style>
  <w:style w:type="paragraph" w:customStyle="1" w:styleId="Bulletedtextlevel1">
    <w:name w:val="Bulleted text level 1"/>
    <w:basedOn w:val="ListParagraph"/>
    <w:uiPriority w:val="4"/>
    <w:qFormat/>
    <w:rsid w:val="009F7707"/>
    <w:pPr>
      <w:numPr>
        <w:numId w:val="6"/>
      </w:numPr>
      <w:tabs>
        <w:tab w:val="clear" w:pos="284"/>
      </w:tabs>
      <w:spacing w:afterLines="0" w:after="140"/>
      <w:contextualSpacing w:val="0"/>
      <w:outlineLvl w:val="0"/>
    </w:pPr>
  </w:style>
  <w:style w:type="table" w:styleId="TableGrid">
    <w:name w:val="Table Grid"/>
    <w:aliases w:val="Default Table Grid"/>
    <w:basedOn w:val="TableNormal"/>
    <w:rsid w:val="00C07F62"/>
    <w:tblPr>
      <w:tblStyleRowBandSize w:val="1"/>
      <w:tblBorders>
        <w:bottom w:val="single" w:sz="2" w:space="0" w:color="575757" w:themeColor="text2"/>
        <w:insideV w:val="single" w:sz="2" w:space="0" w:color="575757" w:themeColor="text2"/>
      </w:tblBorders>
      <w:tblCellMar>
        <w:top w:w="142" w:type="dxa"/>
        <w:left w:w="85" w:type="dxa"/>
        <w:bottom w:w="170" w:type="dxa"/>
        <w:right w:w="85" w:type="dxa"/>
      </w:tblCellMar>
    </w:tblPr>
    <w:tblStylePr w:type="firstRow">
      <w:tblPr/>
      <w:tcPr>
        <w:tcBorders>
          <w:top w:val="nil"/>
          <w:left w:val="nil"/>
          <w:bottom w:val="nil"/>
          <w:right w:val="nil"/>
          <w:insideH w:val="nil"/>
          <w:insideV w:val="single" w:sz="2" w:space="0" w:color="FFFFFF" w:themeColor="background1"/>
          <w:tl2br w:val="nil"/>
          <w:tr2bl w:val="nil"/>
        </w:tcBorders>
        <w:shd w:val="clear" w:color="auto" w:fill="140069" w:themeFill="accent2"/>
      </w:tcPr>
    </w:tblStylePr>
    <w:tblStylePr w:type="band2Horz">
      <w:tblPr/>
      <w:tcPr>
        <w:tcBorders>
          <w:top w:val="nil"/>
          <w:left w:val="nil"/>
          <w:bottom w:val="nil"/>
          <w:right w:val="nil"/>
          <w:insideH w:val="nil"/>
          <w:insideV w:val="single" w:sz="2" w:space="0" w:color="575757" w:themeColor="text2"/>
          <w:tl2br w:val="nil"/>
          <w:tr2bl w:val="nil"/>
        </w:tcBorders>
        <w:shd w:val="clear" w:color="auto" w:fill="DDDDDD" w:themeFill="text2" w:themeFillTint="33"/>
      </w:tcPr>
    </w:tblStylePr>
  </w:style>
  <w:style w:type="paragraph" w:customStyle="1" w:styleId="Tableheading">
    <w:name w:val="Table heading"/>
    <w:basedOn w:val="Tablehead"/>
    <w:uiPriority w:val="7"/>
    <w:qFormat/>
    <w:rsid w:val="00BC1C8F"/>
    <w:rPr>
      <w:rFonts w:ascii="Calibri" w:hAnsi="Calibri" w:cs="Calibri"/>
      <w:sz w:val="24"/>
      <w:szCs w:val="24"/>
    </w:rPr>
  </w:style>
  <w:style w:type="paragraph" w:customStyle="1" w:styleId="Tabletext">
    <w:name w:val="Table text"/>
    <w:basedOn w:val="Normal"/>
    <w:uiPriority w:val="9"/>
    <w:qFormat/>
    <w:rsid w:val="00D43B6F"/>
    <w:pPr>
      <w:spacing w:after="0" w:line="252" w:lineRule="auto"/>
    </w:pPr>
  </w:style>
  <w:style w:type="paragraph" w:customStyle="1" w:styleId="Tablehead">
    <w:name w:val="Table head"/>
    <w:basedOn w:val="Tabletext"/>
    <w:uiPriority w:val="9"/>
    <w:qFormat/>
    <w:rsid w:val="00D43B6F"/>
    <w:rPr>
      <w:b/>
      <w:color w:val="FFFFFF" w:themeColor="background1"/>
      <w:spacing w:val="-3"/>
      <w:sz w:val="20"/>
    </w:rPr>
  </w:style>
  <w:style w:type="character" w:customStyle="1" w:styleId="CompanyRecipientName">
    <w:name w:val="Company/Recipient Name"/>
    <w:basedOn w:val="DefaultParagraphFont"/>
    <w:semiHidden/>
    <w:rsid w:val="00B60A9F"/>
    <w:rPr>
      <w:rFonts w:asciiTheme="minorHAnsi" w:hAnsiTheme="minorHAnsi"/>
      <w:b/>
      <w:caps w:val="0"/>
      <w:smallCaps w:val="0"/>
      <w:strike w:val="0"/>
      <w:dstrike w:val="0"/>
      <w:vanish w:val="0"/>
      <w:color w:val="575757" w:themeColor="text2"/>
      <w:sz w:val="20"/>
      <w:vertAlign w:val="baseline"/>
    </w:rPr>
  </w:style>
  <w:style w:type="paragraph" w:customStyle="1" w:styleId="Bulletedtextlevel2">
    <w:name w:val="Bulleted text level 2"/>
    <w:basedOn w:val="Normal"/>
    <w:uiPriority w:val="5"/>
    <w:qFormat/>
    <w:rsid w:val="003D748A"/>
    <w:pPr>
      <w:numPr>
        <w:numId w:val="24"/>
      </w:numPr>
      <w:tabs>
        <w:tab w:val="clear" w:pos="284"/>
      </w:tabs>
      <w:spacing w:after="140"/>
      <w:ind w:left="568" w:hanging="284"/>
      <w:outlineLvl w:val="1"/>
    </w:pPr>
  </w:style>
  <w:style w:type="paragraph" w:styleId="FootnoteText">
    <w:name w:val="footnote text"/>
    <w:basedOn w:val="Normal"/>
    <w:link w:val="FootnoteTextChar"/>
    <w:uiPriority w:val="8"/>
    <w:rsid w:val="000401DA"/>
    <w:pPr>
      <w:spacing w:before="70" w:after="0"/>
    </w:pPr>
    <w:rPr>
      <w:sz w:val="16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8"/>
    <w:rsid w:val="000401DA"/>
    <w:rPr>
      <w:color w:val="575757" w:themeColor="text2"/>
      <w:sz w:val="16"/>
      <w:szCs w:val="20"/>
    </w:rPr>
  </w:style>
  <w:style w:type="character" w:styleId="FootnoteReference">
    <w:name w:val="footnote reference"/>
    <w:basedOn w:val="DefaultParagraphFont"/>
    <w:uiPriority w:val="8"/>
    <w:rsid w:val="0081308A"/>
    <w:rPr>
      <w:vertAlign w:val="superscript"/>
    </w:rPr>
  </w:style>
  <w:style w:type="paragraph" w:customStyle="1" w:styleId="Tablecaption">
    <w:name w:val="Table caption"/>
    <w:basedOn w:val="Normal"/>
    <w:uiPriority w:val="10"/>
    <w:qFormat/>
    <w:rsid w:val="006F6237"/>
    <w:pPr>
      <w:spacing w:before="280"/>
    </w:pPr>
  </w:style>
  <w:style w:type="paragraph" w:customStyle="1" w:styleId="Tabletextfirstcolumnbold">
    <w:name w:val="Table text first column (bold)"/>
    <w:basedOn w:val="Tabletext"/>
    <w:uiPriority w:val="9"/>
    <w:qFormat/>
    <w:rsid w:val="00CC2DFF"/>
    <w:rPr>
      <w:b/>
      <w:color w:val="140069" w:themeColor="accent2"/>
      <w:spacing w:val="-2"/>
      <w:sz w:val="20"/>
    </w:rPr>
  </w:style>
  <w:style w:type="character" w:styleId="Hyperlink">
    <w:name w:val="Hyperlink"/>
    <w:basedOn w:val="DefaultParagraphFont"/>
    <w:uiPriority w:val="99"/>
    <w:unhideWhenUsed/>
    <w:rsid w:val="00AF793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cips.org/qualifications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nne%20bode\Downloads\A4%20Portrait%20Simple%20Word%20Document%20Template_June%202022(1).dotx" TargetMode="External"/></Relationships>
</file>

<file path=word/theme/theme1.xml><?xml version="1.0" encoding="utf-8"?>
<a:theme xmlns:a="http://schemas.openxmlformats.org/drawingml/2006/main" name="Office Theme">
  <a:themeElements>
    <a:clrScheme name="Studio Texture - CIPS">
      <a:dk1>
        <a:sysClr val="windowText" lastClr="000000"/>
      </a:dk1>
      <a:lt1>
        <a:sysClr val="window" lastClr="FFFFFF"/>
      </a:lt1>
      <a:dk2>
        <a:srgbClr val="575757"/>
      </a:dk2>
      <a:lt2>
        <a:srgbClr val="E75800"/>
      </a:lt2>
      <a:accent1>
        <a:srgbClr val="0043FD"/>
      </a:accent1>
      <a:accent2>
        <a:srgbClr val="140069"/>
      </a:accent2>
      <a:accent3>
        <a:srgbClr val="000000"/>
      </a:accent3>
      <a:accent4>
        <a:srgbClr val="00CCFF"/>
      </a:accent4>
      <a:accent5>
        <a:srgbClr val="962399"/>
      </a:accent5>
      <a:accent6>
        <a:srgbClr val="9278D1"/>
      </a:accent6>
      <a:hlink>
        <a:srgbClr val="0563C1"/>
      </a:hlink>
      <a:folHlink>
        <a:srgbClr val="954F72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ln>
          <a:noFill/>
        </a:ln>
      </a:spPr>
      <a:bodyPr rtlCol="0" anchor="ctr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  <a:lnDef>
      <a:spPr>
        <a:ln w="6350">
          <a:solidFill>
            <a:schemeClr val="tx1"/>
          </a:solidFill>
        </a:ln>
      </a:spPr>
      <a:bodyPr/>
      <a:lstStyle/>
      <a:style>
        <a:lnRef idx="1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5246a09-4227-407a-804d-4421ae2d796d">
      <Terms xmlns="http://schemas.microsoft.com/office/infopath/2007/PartnerControls"/>
    </lcf76f155ced4ddcb4097134ff3c332f>
    <TaxCatchAll xmlns="e24fd6cc-d742-4417-9d68-b5b8c2af8206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0E4A5AD13A2D544830F2CEBD2EE0489" ma:contentTypeVersion="15" ma:contentTypeDescription="Create a new document." ma:contentTypeScope="" ma:versionID="99f470666db5a43bebd8ac8a2ddadee3">
  <xsd:schema xmlns:xsd="http://www.w3.org/2001/XMLSchema" xmlns:xs="http://www.w3.org/2001/XMLSchema" xmlns:p="http://schemas.microsoft.com/office/2006/metadata/properties" xmlns:ns2="35246a09-4227-407a-804d-4421ae2d796d" xmlns:ns3="e24fd6cc-d742-4417-9d68-b5b8c2af8206" targetNamespace="http://schemas.microsoft.com/office/2006/metadata/properties" ma:root="true" ma:fieldsID="097dadcca9b83b2559861041bb3843de" ns2:_="" ns3:_="">
    <xsd:import namespace="35246a09-4227-407a-804d-4421ae2d796d"/>
    <xsd:import namespace="e24fd6cc-d742-4417-9d68-b5b8c2af820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5246a09-4227-407a-804d-4421ae2d796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a5572b56-7692-4839-90a1-760b44be0bf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4fd6cc-d742-4417-9d68-b5b8c2af8206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2e01f18c-2b0f-461b-b0ed-9697fe35075a}" ma:internalName="TaxCatchAll" ma:showField="CatchAllData" ma:web="e24fd6cc-d742-4417-9d68-b5b8c2af820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5B9ACE-10A9-4836-89C3-029EF7B2EC49}">
  <ds:schemaRefs>
    <ds:schemaRef ds:uri="http://schemas.microsoft.com/office/2006/metadata/properties"/>
    <ds:schemaRef ds:uri="http://schemas.microsoft.com/office/infopath/2007/PartnerControls"/>
    <ds:schemaRef ds:uri="35246a09-4227-407a-804d-4421ae2d796d"/>
    <ds:schemaRef ds:uri="e24fd6cc-d742-4417-9d68-b5b8c2af8206"/>
  </ds:schemaRefs>
</ds:datastoreItem>
</file>

<file path=customXml/itemProps2.xml><?xml version="1.0" encoding="utf-8"?>
<ds:datastoreItem xmlns:ds="http://schemas.openxmlformats.org/officeDocument/2006/customXml" ds:itemID="{B1406FC5-A10F-439A-8995-6A66F12E61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5246a09-4227-407a-804d-4421ae2d796d"/>
    <ds:schemaRef ds:uri="e24fd6cc-d742-4417-9d68-b5b8c2af820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22E267E-B4D4-4AEC-AB5A-7FC87C64D66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8CCF398-4BB9-4BFC-BA03-C87DBA6636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A4 Portrait Simple Word Document Template_June 2022(1).dotx</Template>
  <TotalTime>9</TotalTime>
  <Pages>3</Pages>
  <Words>346</Words>
  <Characters>2210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Yellow Balloon Ltd</Company>
  <LinksUpToDate>false</LinksUpToDate>
  <CharactersWithSpaces>2551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Anne Forster</dc:creator>
  <cp:lastModifiedBy>Anne Forster</cp:lastModifiedBy>
  <cp:revision>5</cp:revision>
  <cp:lastPrinted>2021-03-31T09:50:00Z</cp:lastPrinted>
  <dcterms:created xsi:type="dcterms:W3CDTF">2023-09-04T10:21:00Z</dcterms:created>
  <dcterms:modified xsi:type="dcterms:W3CDTF">2023-09-04T10:31:00Z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0x01010010E4A5AD13A2D544830F2CEBD2EE0489</vt:lpwstr>
  </property>
  <property fmtid="{D5CDD505-2E9C-101B-9397-08002B2CF9AE}" pid="3" name="MediaServiceImageTags">
    <vt:lpwstr/>
  </property>
</Properties>
</file>