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02F73" w14:textId="77777777" w:rsidR="003E1B65" w:rsidRDefault="003E1B65" w:rsidP="004E40C3">
      <w:pPr>
        <w:pStyle w:val="Heading2"/>
        <w:spacing w:before="0" w:after="0" w:line="276" w:lineRule="auto"/>
        <w:rPr>
          <w:rFonts w:ascii="Calibri" w:hAnsi="Calibri" w:cs="Calibri"/>
          <w:color w:val="0043FD" w:themeColor="accent1"/>
          <w:spacing w:val="-3"/>
          <w:sz w:val="40"/>
          <w:szCs w:val="28"/>
        </w:rPr>
      </w:pPr>
      <w:r w:rsidRPr="003E1B65">
        <w:rPr>
          <w:rFonts w:ascii="Calibri" w:hAnsi="Calibri" w:cs="Calibri"/>
          <w:color w:val="0043FD" w:themeColor="accent1"/>
          <w:spacing w:val="-3"/>
          <w:sz w:val="40"/>
          <w:szCs w:val="28"/>
        </w:rPr>
        <w:t xml:space="preserve">L4M2: Defining Business Need </w:t>
      </w:r>
    </w:p>
    <w:p w14:paraId="4E4ABA55" w14:textId="4925D9C5" w:rsidR="004E40C3" w:rsidRPr="004E40C3" w:rsidRDefault="004E40C3" w:rsidP="004E40C3">
      <w:pPr>
        <w:pStyle w:val="Heading2"/>
        <w:spacing w:before="0" w:after="0" w:line="276" w:lineRule="auto"/>
        <w:rPr>
          <w:rFonts w:ascii="Calibri" w:hAnsi="Calibri" w:cs="Calibri"/>
          <w:sz w:val="28"/>
          <w:szCs w:val="28"/>
        </w:rPr>
      </w:pPr>
      <w:r w:rsidRPr="001F47C4">
        <w:rPr>
          <w:rFonts w:ascii="Calibri" w:hAnsi="Calibri" w:cs="Calibri"/>
          <w:sz w:val="28"/>
          <w:szCs w:val="28"/>
        </w:rPr>
        <w:t xml:space="preserve">APCL mapping document </w:t>
      </w:r>
    </w:p>
    <w:p w14:paraId="5ED8BF17" w14:textId="77777777" w:rsidR="004E40C3" w:rsidRDefault="004E40C3" w:rsidP="004E40C3">
      <w:pPr>
        <w:spacing w:after="0" w:line="276" w:lineRule="auto"/>
        <w:jc w:val="both"/>
        <w:rPr>
          <w:rFonts w:ascii="Calibri" w:hAnsi="Calibri" w:cs="Calibri"/>
        </w:rPr>
      </w:pPr>
    </w:p>
    <w:p w14:paraId="30B32780" w14:textId="618E9E90" w:rsidR="004E40C3" w:rsidRDefault="004E40C3" w:rsidP="004E40C3">
      <w:pPr>
        <w:spacing w:after="0" w:line="276" w:lineRule="auto"/>
        <w:jc w:val="both"/>
      </w:pPr>
      <w:r w:rsidRPr="001F47C4">
        <w:rPr>
          <w:rFonts w:ascii="Calibri" w:hAnsi="Calibri" w:cs="Calibri"/>
        </w:rPr>
        <w:t xml:space="preserve">When completing this mapping </w:t>
      </w:r>
      <w:r w:rsidR="00316440" w:rsidRPr="001F47C4">
        <w:rPr>
          <w:rFonts w:ascii="Calibri" w:hAnsi="Calibri" w:cs="Calibri"/>
        </w:rPr>
        <w:t>document,</w:t>
      </w:r>
      <w:r w:rsidRPr="001F47C4">
        <w:rPr>
          <w:rFonts w:ascii="Calibri" w:hAnsi="Calibri" w:cs="Calibri"/>
        </w:rPr>
        <w:t xml:space="preserve"> you should refer to and be guided by, the detail in the CIPS module content. The guide for each level is available at:</w:t>
      </w:r>
      <w:r w:rsidRPr="00B11CEC">
        <w:rPr>
          <w:rFonts w:ascii="Calibri" w:hAnsi="Calibri" w:cs="Calibri"/>
        </w:rPr>
        <w:t xml:space="preserve"> </w:t>
      </w:r>
      <w:hyperlink r:id="rId11" w:history="1">
        <w:r w:rsidRPr="004B3013">
          <w:rPr>
            <w:rStyle w:val="Hyperlink"/>
            <w:rFonts w:ascii="Calibri" w:hAnsi="Calibri" w:cs="Calibri"/>
          </w:rPr>
          <w:t>https://www.cips.org/qualifications</w:t>
        </w:r>
      </w:hyperlink>
      <w:r>
        <w:rPr>
          <w:rFonts w:ascii="Calibri" w:hAnsi="Calibri" w:cs="Calibri"/>
        </w:rPr>
        <w:t xml:space="preserve"> </w:t>
      </w:r>
    </w:p>
    <w:p w14:paraId="726410E7" w14:textId="1742B407" w:rsidR="00AF793F" w:rsidRPr="00A446C9" w:rsidRDefault="00AF793F" w:rsidP="00BC1C8F">
      <w:pPr>
        <w:pStyle w:val="Tableheading"/>
      </w:pPr>
      <w:r w:rsidRPr="002E064F">
        <w:t>M4: Systems Technology</w:t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3809AC" w14:paraId="268AC731" w14:textId="77588165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03E96A4E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2C9FD388" w14:textId="77777777" w:rsidR="00BC1C8F" w:rsidRPr="004660B6" w:rsidRDefault="00BC1C8F" w:rsidP="00BC1C8F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A82CDCB" w14:textId="72B0D004" w:rsidR="00BC1C8F" w:rsidRPr="00BC1C8F" w:rsidRDefault="00BC1C8F" w:rsidP="00BC1C8F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71D9FDD" w14:textId="79B6E031" w:rsidR="00BC1C8F" w:rsidRPr="003809AC" w:rsidRDefault="00BC1C8F" w:rsidP="00BC1C8F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="003809AC" w:rsidRPr="00461E4C">
              <w:rPr>
                <w:vertAlign w:val="superscript"/>
              </w:rPr>
              <w:t>*</w:t>
            </w:r>
            <w:r w:rsidR="003809AC"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5CF2339E" w14:textId="253EEC18" w:rsidR="00BC1C8F" w:rsidRPr="004660B6" w:rsidRDefault="00BC1C8F" w:rsidP="00BC1C8F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207140DD" w14:textId="7D6A2200" w:rsidR="00BC1C8F" w:rsidRPr="004660B6" w:rsidRDefault="00BC1C8F" w:rsidP="00BC1C8F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196904FE" w14:textId="7E10F08E" w:rsidR="00BC1C8F" w:rsidRPr="004660B6" w:rsidRDefault="00BC1C8F" w:rsidP="003809AC">
            <w:pPr>
              <w:pStyle w:val="Tableheading"/>
            </w:pPr>
            <w:r w:rsidRPr="008F4CFD">
              <w:t>Learning hours</w:t>
            </w:r>
          </w:p>
        </w:tc>
      </w:tr>
      <w:tr w:rsidR="00E046AF" w14:paraId="569CB9F4" w14:textId="77777777" w:rsidTr="0045154F">
        <w:tc>
          <w:tcPr>
            <w:tcW w:w="14034" w:type="dxa"/>
            <w:gridSpan w:val="7"/>
          </w:tcPr>
          <w:p w14:paraId="6730CFB1" w14:textId="570EB3A0" w:rsidR="00E046AF" w:rsidRPr="00E046AF" w:rsidRDefault="003E1B65" w:rsidP="00BC1C8F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1B6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 xml:space="preserve">1. </w:t>
            </w:r>
            <w:r w:rsidR="00684273" w:rsidRPr="00684273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Understand how to develop a business case for requirements to be sourced from external suppliers</w:t>
            </w:r>
          </w:p>
        </w:tc>
      </w:tr>
      <w:tr w:rsidR="003809AC" w14:paraId="4546C591" w14:textId="6CF13D24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508577A" w14:textId="5DB9EFA9" w:rsidR="00BC1C8F" w:rsidRPr="00835F5B" w:rsidRDefault="003E1B6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E1B6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1.1 </w:t>
            </w:r>
            <w:r w:rsidR="00877CF4" w:rsidRPr="00877CF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how business needs influence procurement and supply decisions</w:t>
            </w:r>
          </w:p>
        </w:tc>
        <w:tc>
          <w:tcPr>
            <w:tcW w:w="1843" w:type="dxa"/>
          </w:tcPr>
          <w:p w14:paraId="1C10B166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7253D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08663C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ADFA43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03EF224" w14:textId="52B312A8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DC3891B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09AC" w14:paraId="7D746506" w14:textId="516FDAE7" w:rsidTr="004E40C3">
        <w:tc>
          <w:tcPr>
            <w:tcW w:w="5387" w:type="dxa"/>
          </w:tcPr>
          <w:p w14:paraId="4716273D" w14:textId="60417E7C" w:rsidR="00BC1C8F" w:rsidRPr="00835F5B" w:rsidRDefault="003E1B6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3E1B6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1.2 </w:t>
            </w:r>
            <w:r w:rsidR="00877CF4" w:rsidRPr="00877CF4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Identify how costs and prices can be estimated for procurement activities</w:t>
            </w:r>
          </w:p>
        </w:tc>
        <w:tc>
          <w:tcPr>
            <w:tcW w:w="1843" w:type="dxa"/>
          </w:tcPr>
          <w:p w14:paraId="37EC27A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9F8FF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E924BD7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1A9A6C2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8077701" w14:textId="30AB2B52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4B2DA0C4" w14:textId="77777777" w:rsidR="00BC1C8F" w:rsidRPr="004660B6" w:rsidRDefault="00BC1C8F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4FC82DEE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12A43584" w14:textId="3193FE40" w:rsidR="004266EC" w:rsidRPr="00835F5B" w:rsidRDefault="008B6A3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1.3 </w:t>
            </w:r>
            <w:r w:rsidR="00323AE7" w:rsidRPr="00323AE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Analyse the criteria that can be applied in the development of a business case</w:t>
            </w:r>
          </w:p>
        </w:tc>
        <w:tc>
          <w:tcPr>
            <w:tcW w:w="1843" w:type="dxa"/>
          </w:tcPr>
          <w:p w14:paraId="40A5BBF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295A69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A7E39E6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77FF887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036E5A4B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B8A9D7A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266EC" w14:paraId="6884A81C" w14:textId="77777777" w:rsidTr="004E40C3">
        <w:tc>
          <w:tcPr>
            <w:tcW w:w="5387" w:type="dxa"/>
          </w:tcPr>
          <w:p w14:paraId="7D0C778B" w14:textId="24AD7493" w:rsidR="004266EC" w:rsidRPr="00835F5B" w:rsidRDefault="008B6A35" w:rsidP="00BC1C8F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 xml:space="preserve">1.4 </w:t>
            </w:r>
            <w:r w:rsidR="00323AE7" w:rsidRPr="00323AE7">
              <w:rPr>
                <w:rFonts w:ascii="Calibri" w:hAnsi="Calibri" w:cs="Calibri"/>
                <w:b w:val="0"/>
                <w:bCs/>
                <w:color w:val="0043FD"/>
                <w:sz w:val="22"/>
                <w:szCs w:val="22"/>
              </w:rPr>
              <w:t>Interpretation of financial budgets and cost models for the control of purchases</w:t>
            </w:r>
          </w:p>
        </w:tc>
        <w:tc>
          <w:tcPr>
            <w:tcW w:w="1843" w:type="dxa"/>
          </w:tcPr>
          <w:p w14:paraId="625300F0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57D154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5064AB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D6C7DEF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628098C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90323E3" w14:textId="77777777" w:rsidR="004266EC" w:rsidRPr="004660B6" w:rsidRDefault="004266EC" w:rsidP="00BC1C8F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2AC2B0" w14:textId="53AEE03E" w:rsidR="0003099A" w:rsidRDefault="00461E4C" w:rsidP="004266EC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  <w:r w:rsidR="0003099A"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E40C3" w14:paraId="7E2A97D5" w14:textId="77777777" w:rsidTr="004E4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4436FE43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0CC52CE1" w14:textId="77777777" w:rsidR="00461E4C" w:rsidRPr="004660B6" w:rsidRDefault="00461E4C" w:rsidP="00EC47F6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035773BB" w14:textId="77777777" w:rsidR="00461E4C" w:rsidRPr="00BC1C8F" w:rsidRDefault="00461E4C" w:rsidP="00EC47F6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4CFF850E" w14:textId="77777777" w:rsidR="00461E4C" w:rsidRPr="003809AC" w:rsidRDefault="00461E4C" w:rsidP="00EC47F6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01A045CD" w14:textId="77777777" w:rsidR="00461E4C" w:rsidRPr="004660B6" w:rsidRDefault="00461E4C" w:rsidP="00EC47F6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7CA28988" w14:textId="77777777" w:rsidR="00461E4C" w:rsidRPr="004660B6" w:rsidRDefault="00461E4C" w:rsidP="00EC47F6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0283323A" w14:textId="77777777" w:rsidR="00461E4C" w:rsidRPr="004660B6" w:rsidRDefault="00461E4C" w:rsidP="00EC47F6">
            <w:pPr>
              <w:pStyle w:val="Tableheading"/>
            </w:pPr>
            <w:r w:rsidRPr="008F4CFD">
              <w:t>Learning hours</w:t>
            </w:r>
          </w:p>
        </w:tc>
      </w:tr>
      <w:tr w:rsidR="00461E4C" w14:paraId="510B3651" w14:textId="77777777" w:rsidTr="00EC47F6">
        <w:tc>
          <w:tcPr>
            <w:tcW w:w="14034" w:type="dxa"/>
            <w:gridSpan w:val="7"/>
          </w:tcPr>
          <w:p w14:paraId="430FD27F" w14:textId="05F82017" w:rsidR="00461E4C" w:rsidRPr="00E046AF" w:rsidRDefault="003E1B65" w:rsidP="00EC47F6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1B6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2.  Understand market management in procurement and supply</w:t>
            </w:r>
          </w:p>
        </w:tc>
      </w:tr>
      <w:tr w:rsidR="00461E4C" w14:paraId="052D1CA0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362F95A5" w14:textId="70D88EC8" w:rsidR="00461E4C" w:rsidRPr="00E046AF" w:rsidRDefault="008B6A35" w:rsidP="00EE2EEB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2.1</w:t>
            </w:r>
            <w:r w:rsidR="0048309C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="00BC35DD" w:rsidRPr="00BC35DD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the consideration for procurement and supply when working with different markets</w:t>
            </w:r>
          </w:p>
        </w:tc>
        <w:tc>
          <w:tcPr>
            <w:tcW w:w="1843" w:type="dxa"/>
          </w:tcPr>
          <w:p w14:paraId="5A8CBB1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F1A376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818E4B8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7E0B548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13B708F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FE02660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61E4C" w14:paraId="67E1CD0A" w14:textId="77777777" w:rsidTr="004E40C3">
        <w:tc>
          <w:tcPr>
            <w:tcW w:w="5387" w:type="dxa"/>
          </w:tcPr>
          <w:p w14:paraId="2EAFE165" w14:textId="66F33959" w:rsidR="00461E4C" w:rsidRPr="00E046AF" w:rsidRDefault="008B6A3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2.2 Compare the competitive forces that influence markets</w:t>
            </w:r>
          </w:p>
        </w:tc>
        <w:tc>
          <w:tcPr>
            <w:tcW w:w="1843" w:type="dxa"/>
          </w:tcPr>
          <w:p w14:paraId="2C66AD2B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E1D6A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8B60B3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0969CD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42CAED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613C7859" w14:textId="77777777" w:rsidR="00461E4C" w:rsidRPr="004660B6" w:rsidRDefault="00461E4C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D4523" w14:paraId="284BE3F1" w14:textId="77777777" w:rsidTr="004E40C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A2E1C05" w14:textId="2A940CD0" w:rsidR="005D4523" w:rsidRPr="00526EF3" w:rsidRDefault="008B6A35" w:rsidP="00EC47F6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2.3 </w:t>
            </w:r>
            <w:r w:rsidR="007F2F20" w:rsidRPr="007F2F20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Contrast direct costs and indirect costs. Consider the types of data that can provide information on cost and price</w:t>
            </w:r>
          </w:p>
        </w:tc>
        <w:tc>
          <w:tcPr>
            <w:tcW w:w="1843" w:type="dxa"/>
          </w:tcPr>
          <w:p w14:paraId="45F5A7D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35F31B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CBC5A4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0E03F38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55E6109F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6189653" w14:textId="77777777" w:rsidR="005D4523" w:rsidRPr="004660B6" w:rsidRDefault="005D4523" w:rsidP="00EC47F6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C11002D" w14:textId="2A7E7B4D" w:rsidR="004D5600" w:rsidRDefault="00461E4C" w:rsidP="005D4523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514D0DA4" w14:textId="77777777" w:rsidR="004D5600" w:rsidRDefault="004D5600">
      <w:pPr>
        <w:tabs>
          <w:tab w:val="clear" w:pos="284"/>
        </w:tabs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tbl>
      <w:tblPr>
        <w:tblStyle w:val="TableGrid"/>
        <w:tblW w:w="14034" w:type="dxa"/>
        <w:tblLook w:val="0420" w:firstRow="1" w:lastRow="0" w:firstColumn="0" w:lastColumn="0" w:noHBand="0" w:noVBand="1"/>
      </w:tblPr>
      <w:tblGrid>
        <w:gridCol w:w="5387"/>
        <w:gridCol w:w="1843"/>
        <w:gridCol w:w="1559"/>
        <w:gridCol w:w="1813"/>
        <w:gridCol w:w="1318"/>
        <w:gridCol w:w="984"/>
        <w:gridCol w:w="1130"/>
      </w:tblGrid>
      <w:tr w:rsidR="004D5600" w14:paraId="44B8AE36" w14:textId="77777777" w:rsidTr="00D855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0"/>
        </w:trPr>
        <w:tc>
          <w:tcPr>
            <w:tcW w:w="5387" w:type="dxa"/>
            <w:shd w:val="clear" w:color="auto" w:fill="0043FD"/>
          </w:tcPr>
          <w:p w14:paraId="63FB7CD7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CIPS Learning outcomes </w:t>
            </w:r>
            <w:r w:rsidRPr="004660B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0043FD"/>
          </w:tcPr>
          <w:p w14:paraId="41F12A3C" w14:textId="77777777" w:rsidR="004D5600" w:rsidRPr="004660B6" w:rsidRDefault="004D5600" w:rsidP="00D855B5">
            <w:pPr>
              <w:pStyle w:val="Tablehead"/>
              <w:rPr>
                <w:rFonts w:ascii="Calibri" w:hAnsi="Calibri" w:cs="Calibri"/>
                <w:sz w:val="24"/>
                <w:szCs w:val="24"/>
              </w:rPr>
            </w:pPr>
            <w:r w:rsidRPr="002E064F">
              <w:rPr>
                <w:rFonts w:ascii="Calibri" w:hAnsi="Calibri" w:cs="Calibri"/>
                <w:sz w:val="24"/>
                <w:szCs w:val="24"/>
              </w:rPr>
              <w:t xml:space="preserve">Qualification and awarding institution </w:t>
            </w:r>
          </w:p>
        </w:tc>
        <w:tc>
          <w:tcPr>
            <w:tcW w:w="1559" w:type="dxa"/>
            <w:shd w:val="clear" w:color="auto" w:fill="0043FD"/>
          </w:tcPr>
          <w:p w14:paraId="5BEE0960" w14:textId="77777777" w:rsidR="004D5600" w:rsidRPr="00BC1C8F" w:rsidRDefault="004D5600" w:rsidP="00D855B5">
            <w:pPr>
              <w:pStyle w:val="Tableheading"/>
            </w:pPr>
            <w:r w:rsidRPr="00BC1C8F">
              <w:t xml:space="preserve">Relevant module(s) </w:t>
            </w:r>
          </w:p>
        </w:tc>
        <w:tc>
          <w:tcPr>
            <w:tcW w:w="1813" w:type="dxa"/>
            <w:shd w:val="clear" w:color="auto" w:fill="0043FD"/>
          </w:tcPr>
          <w:p w14:paraId="55EA8FF3" w14:textId="77777777" w:rsidR="004D5600" w:rsidRPr="003809AC" w:rsidRDefault="004D5600" w:rsidP="00D855B5">
            <w:pPr>
              <w:pStyle w:val="Tableheading"/>
            </w:pPr>
            <w:r w:rsidRPr="008F4CFD">
              <w:rPr>
                <w:lang w:val="ru-RU"/>
              </w:rPr>
              <w:t>R</w:t>
            </w:r>
            <w:r>
              <w:rPr>
                <w:lang w:val="ru-RU"/>
              </w:rPr>
              <w:t>elevant section</w:t>
            </w:r>
            <w:r w:rsidRPr="00461E4C">
              <w:rPr>
                <w:vertAlign w:val="superscript"/>
              </w:rPr>
              <w:t>*</w:t>
            </w:r>
            <w:r>
              <w:t xml:space="preserve"> </w:t>
            </w:r>
          </w:p>
        </w:tc>
        <w:tc>
          <w:tcPr>
            <w:tcW w:w="1318" w:type="dxa"/>
            <w:shd w:val="clear" w:color="auto" w:fill="0043FD"/>
          </w:tcPr>
          <w:p w14:paraId="22A14295" w14:textId="77777777" w:rsidR="004D5600" w:rsidRPr="004660B6" w:rsidRDefault="004D5600" w:rsidP="00D855B5">
            <w:pPr>
              <w:pStyle w:val="Tableheading"/>
            </w:pPr>
            <w:r w:rsidRPr="008F4CFD">
              <w:rPr>
                <w:lang w:val="ru-RU"/>
              </w:rPr>
              <w:t>Assessment methods</w:t>
            </w:r>
          </w:p>
        </w:tc>
        <w:tc>
          <w:tcPr>
            <w:tcW w:w="984" w:type="dxa"/>
            <w:shd w:val="clear" w:color="auto" w:fill="0043FD"/>
          </w:tcPr>
          <w:p w14:paraId="1F8417C9" w14:textId="77777777" w:rsidR="004D5600" w:rsidRPr="004660B6" w:rsidRDefault="004D5600" w:rsidP="00D855B5">
            <w:pPr>
              <w:pStyle w:val="Tableheading"/>
            </w:pPr>
            <w:r w:rsidRPr="008F4CFD">
              <w:t xml:space="preserve">Year of </w:t>
            </w:r>
            <w:r>
              <w:t>s</w:t>
            </w:r>
            <w:r w:rsidRPr="008F4CFD">
              <w:t>tudy</w:t>
            </w:r>
          </w:p>
        </w:tc>
        <w:tc>
          <w:tcPr>
            <w:tcW w:w="1130" w:type="dxa"/>
            <w:shd w:val="clear" w:color="auto" w:fill="0043FD"/>
          </w:tcPr>
          <w:p w14:paraId="299142B4" w14:textId="77777777" w:rsidR="004D5600" w:rsidRPr="004660B6" w:rsidRDefault="004D5600" w:rsidP="00D855B5">
            <w:pPr>
              <w:pStyle w:val="Tableheading"/>
            </w:pPr>
            <w:r w:rsidRPr="008F4CFD">
              <w:t>Learning hours</w:t>
            </w:r>
          </w:p>
        </w:tc>
      </w:tr>
      <w:tr w:rsidR="004D5600" w14:paraId="2A980077" w14:textId="77777777" w:rsidTr="00D855B5">
        <w:tc>
          <w:tcPr>
            <w:tcW w:w="14034" w:type="dxa"/>
            <w:gridSpan w:val="7"/>
          </w:tcPr>
          <w:p w14:paraId="7C0017A5" w14:textId="0F8E8418" w:rsidR="004D5600" w:rsidRPr="00E046AF" w:rsidRDefault="003E1B65" w:rsidP="00D855B5">
            <w:pPr>
              <w:pStyle w:val="Tabletext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1B6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>3.  Understand the use of specifications in procurement and supply</w:t>
            </w:r>
            <w:r w:rsidRPr="003E1B65">
              <w:rPr>
                <w:rFonts w:ascii="Calibri" w:hAnsi="Calibri" w:cs="Calibri"/>
                <w:b/>
                <w:bCs/>
                <w:color w:val="0043FD"/>
                <w:sz w:val="28"/>
                <w:szCs w:val="28"/>
              </w:rPr>
              <w:tab/>
            </w:r>
          </w:p>
        </w:tc>
      </w:tr>
      <w:tr w:rsidR="004D5600" w14:paraId="654C357D" w14:textId="77777777" w:rsidTr="00D855B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387" w:type="dxa"/>
          </w:tcPr>
          <w:p w14:paraId="2456A1E2" w14:textId="795C1F3F" w:rsidR="004D5600" w:rsidRPr="00E046AF" w:rsidRDefault="008B6A35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3.1</w:t>
            </w:r>
            <w:r w:rsidR="00133E24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 </w:t>
            </w:r>
            <w:r w:rsidR="00EE4DF8" w:rsidRPr="00EE4DF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Analyse the types of specifications used in procurement and supply, and sources of information that can be used to create them</w:t>
            </w:r>
          </w:p>
        </w:tc>
        <w:tc>
          <w:tcPr>
            <w:tcW w:w="1843" w:type="dxa"/>
          </w:tcPr>
          <w:p w14:paraId="2A8D2DF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5297F4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403934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3835697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741B4122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549EA5D1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7E470466" w14:textId="77777777" w:rsidTr="00D855B5">
        <w:tc>
          <w:tcPr>
            <w:tcW w:w="5387" w:type="dxa"/>
          </w:tcPr>
          <w:p w14:paraId="37ACF233" w14:textId="7708462C" w:rsidR="004D5600" w:rsidRPr="00E046AF" w:rsidRDefault="008B6A35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3.2 </w:t>
            </w:r>
            <w:r w:rsidR="00EE4DF8" w:rsidRPr="00EE4DF8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Identify sections used in developing specifications supporting procurement and supply arrangements</w:t>
            </w:r>
          </w:p>
        </w:tc>
        <w:tc>
          <w:tcPr>
            <w:tcW w:w="1843" w:type="dxa"/>
          </w:tcPr>
          <w:p w14:paraId="00D456B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0E4E57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E0467B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2EFCD13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33F2565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2E60B28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D5600" w14:paraId="2C839BD2" w14:textId="77777777" w:rsidTr="00835F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44"/>
        </w:trPr>
        <w:tc>
          <w:tcPr>
            <w:tcW w:w="5387" w:type="dxa"/>
          </w:tcPr>
          <w:p w14:paraId="0580BB76" w14:textId="3D341E8B" w:rsidR="004D5600" w:rsidRPr="00526EF3" w:rsidRDefault="008B6A35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3.3 Identify the risks that can result from inadequate specifications and mitigation approaches</w:t>
            </w:r>
          </w:p>
        </w:tc>
        <w:tc>
          <w:tcPr>
            <w:tcW w:w="1843" w:type="dxa"/>
          </w:tcPr>
          <w:p w14:paraId="36A461D4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B49D230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1162EA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80C7EED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226E34B9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8E962E3" w14:textId="77777777" w:rsidR="004D5600" w:rsidRPr="004660B6" w:rsidRDefault="004D5600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60DBD" w14:paraId="3834E33A" w14:textId="77777777" w:rsidTr="00D855B5">
        <w:tc>
          <w:tcPr>
            <w:tcW w:w="5387" w:type="dxa"/>
          </w:tcPr>
          <w:p w14:paraId="4573C98E" w14:textId="58EB8C4C" w:rsidR="00060DBD" w:rsidRPr="00060DBD" w:rsidRDefault="008B6A35" w:rsidP="00D855B5">
            <w:pPr>
              <w:pStyle w:val="Tabletextfirstcolumnbold"/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</w:pPr>
            <w:r w:rsidRPr="008B6A35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 xml:space="preserve">3.4 </w:t>
            </w:r>
            <w:r w:rsidR="00056AC2" w:rsidRPr="00056AC2">
              <w:rPr>
                <w:rFonts w:ascii="Calibri" w:hAnsi="Calibri" w:cs="Calibri"/>
                <w:b w:val="0"/>
                <w:bCs/>
                <w:color w:val="0043FD"/>
                <w:sz w:val="24"/>
                <w:szCs w:val="24"/>
              </w:rPr>
              <w:t>Identify opportunities to review and enhance specifications in the short and longer term</w:t>
            </w:r>
          </w:p>
        </w:tc>
        <w:tc>
          <w:tcPr>
            <w:tcW w:w="1843" w:type="dxa"/>
          </w:tcPr>
          <w:p w14:paraId="06082D2C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2B9A9A2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7AD6B9E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18" w:type="dxa"/>
          </w:tcPr>
          <w:p w14:paraId="430655F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84" w:type="dxa"/>
          </w:tcPr>
          <w:p w14:paraId="651D56E6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0" w:type="dxa"/>
          </w:tcPr>
          <w:p w14:paraId="319B91CB" w14:textId="77777777" w:rsidR="00060DBD" w:rsidRPr="004660B6" w:rsidRDefault="00060DBD" w:rsidP="00D855B5">
            <w:pPr>
              <w:pStyle w:val="Tabletext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DD210E2" w14:textId="795BC5E7" w:rsidR="00333546" w:rsidRPr="00931746" w:rsidRDefault="004D5600" w:rsidP="00EE2EEB">
      <w:pPr>
        <w:pStyle w:val="Tablecaption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* </w:t>
      </w:r>
      <w:r w:rsidRPr="00461E4C">
        <w:rPr>
          <w:rFonts w:ascii="Calibri" w:hAnsi="Calibri" w:cs="Calibri"/>
          <w:sz w:val="20"/>
          <w:szCs w:val="20"/>
        </w:rPr>
        <w:t xml:space="preserve">i.e. learning outcome and/ or from your programme, week no, subject heading. </w:t>
      </w:r>
    </w:p>
    <w:p w14:paraId="72EC30F0" w14:textId="77777777" w:rsidR="00333546" w:rsidRPr="00931746" w:rsidRDefault="00333546" w:rsidP="00931746">
      <w:pPr>
        <w:pStyle w:val="Tablecaption"/>
        <w:rPr>
          <w:rFonts w:ascii="Calibri" w:hAnsi="Calibri" w:cs="Calibri"/>
          <w:sz w:val="20"/>
          <w:szCs w:val="20"/>
        </w:rPr>
      </w:pPr>
    </w:p>
    <w:sectPr w:rsidR="00333546" w:rsidRPr="00931746" w:rsidSect="005B783B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709" w:left="1418" w:header="22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B769" w14:textId="77777777" w:rsidR="00E90E5A" w:rsidRDefault="00E90E5A" w:rsidP="006527DA">
      <w:r>
        <w:separator/>
      </w:r>
    </w:p>
    <w:p w14:paraId="212B2B96" w14:textId="77777777" w:rsidR="00E90E5A" w:rsidRDefault="00E90E5A"/>
    <w:p w14:paraId="1033D750" w14:textId="77777777" w:rsidR="00E90E5A" w:rsidRDefault="00E90E5A"/>
  </w:endnote>
  <w:endnote w:type="continuationSeparator" w:id="0">
    <w:p w14:paraId="03D0A882" w14:textId="77777777" w:rsidR="00E90E5A" w:rsidRDefault="00E90E5A" w:rsidP="006527DA">
      <w:r>
        <w:continuationSeparator/>
      </w:r>
    </w:p>
    <w:p w14:paraId="76DD386C" w14:textId="77777777" w:rsidR="00E90E5A" w:rsidRDefault="00E90E5A"/>
    <w:p w14:paraId="1FCA8617" w14:textId="77777777" w:rsidR="00E90E5A" w:rsidRDefault="00E90E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4BD8C" w14:textId="78BA1795" w:rsidR="00E20CB3" w:rsidRDefault="005B783B" w:rsidP="006F6237">
    <w:pPr>
      <w:pStyle w:val="Footer"/>
    </w:pPr>
    <w:r w:rsidRPr="005B783B">
      <w:rPr>
        <w:rFonts w:cs="Calibri"/>
        <w:noProof/>
        <w:sz w:val="20"/>
        <w:szCs w:val="20"/>
      </w:rPr>
      <w:t>Leading global excellence in procurement and supply</w:t>
    </w:r>
    <w:r w:rsidR="004B71C8"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  <w:t xml:space="preserve">  </w:t>
    </w:r>
    <w:r w:rsidR="00FD1D89">
      <w:rPr>
        <w:noProof/>
      </w:rPr>
      <w:fldChar w:fldCharType="begin"/>
    </w:r>
    <w:r w:rsidR="00FD1D89">
      <w:rPr>
        <w:noProof/>
      </w:rPr>
      <w:instrText xml:space="preserve"> PAGE   \* MERGEFORMAT </w:instrText>
    </w:r>
    <w:r w:rsidR="00FD1D89">
      <w:rPr>
        <w:noProof/>
      </w:rPr>
      <w:fldChar w:fldCharType="separate"/>
    </w:r>
    <w:r w:rsidR="00FD1D89">
      <w:rPr>
        <w:noProof/>
      </w:rPr>
      <w:t>1</w:t>
    </w:r>
    <w:r w:rsidR="00FD1D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1423" w14:textId="230D86F0" w:rsidR="00E20CB3" w:rsidRDefault="00FD1D89" w:rsidP="006F6237">
    <w:pPr>
      <w:pStyle w:val="Footer"/>
    </w:pPr>
    <w:r>
      <w:rPr>
        <w:noProof/>
      </w:rPr>
      <w:tab/>
    </w:r>
    <w:r w:rsidRPr="009C4298">
      <w:rPr>
        <w:rFonts w:cs="Calibri"/>
        <w:noProof/>
      </w:rPr>
      <w:fldChar w:fldCharType="begin"/>
    </w:r>
    <w:r w:rsidRPr="009C4298">
      <w:rPr>
        <w:rFonts w:cs="Calibri"/>
        <w:noProof/>
      </w:rPr>
      <w:instrText xml:space="preserve"> PAGE   \* MERGEFORMAT </w:instrText>
    </w:r>
    <w:r w:rsidRPr="009C4298">
      <w:rPr>
        <w:rFonts w:cs="Calibri"/>
        <w:noProof/>
      </w:rPr>
      <w:fldChar w:fldCharType="separate"/>
    </w:r>
    <w:r w:rsidRPr="009C4298">
      <w:rPr>
        <w:rFonts w:cs="Calibri"/>
        <w:noProof/>
      </w:rPr>
      <w:t>2</w:t>
    </w:r>
    <w:r w:rsidRPr="009C4298">
      <w:rPr>
        <w:rFonts w:cs="Calibr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E8D75" w14:textId="77777777" w:rsidR="00E90E5A" w:rsidRDefault="00E90E5A" w:rsidP="00913499">
      <w:pPr>
        <w:pStyle w:val="FootnoteText"/>
      </w:pPr>
      <w:r>
        <w:continuationSeparator/>
      </w:r>
    </w:p>
  </w:footnote>
  <w:footnote w:type="continuationSeparator" w:id="0">
    <w:p w14:paraId="6C152F88" w14:textId="77777777" w:rsidR="00E90E5A" w:rsidRDefault="00E90E5A" w:rsidP="000401DA">
      <w:pPr>
        <w:pStyle w:val="FootnoteText"/>
      </w:pPr>
      <w:r>
        <w:continuationSeparator/>
      </w:r>
    </w:p>
  </w:footnote>
  <w:footnote w:type="continuationNotice" w:id="1">
    <w:p w14:paraId="790E384D" w14:textId="77777777" w:rsidR="00E90E5A" w:rsidRDefault="00E90E5A" w:rsidP="000401D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FAAA8" w14:textId="73471995" w:rsidR="00E20CB3" w:rsidRDefault="0065025D" w:rsidP="0016624C">
    <w:pPr>
      <w:pStyle w:val="Header"/>
    </w:pPr>
    <w:r>
      <w:rPr>
        <w:noProof/>
      </w:rPr>
      <w:drawing>
        <wp:anchor distT="0" distB="504190" distL="114300" distR="114300" simplePos="0" relativeHeight="251661312" behindDoc="0" locked="1" layoutInCell="1" allowOverlap="1" wp14:anchorId="09AD69A2" wp14:editId="51198782">
          <wp:simplePos x="0" y="0"/>
          <wp:positionH relativeFrom="margin">
            <wp:align>right</wp:align>
          </wp:positionH>
          <wp:positionV relativeFrom="page">
            <wp:posOffset>488315</wp:posOffset>
          </wp:positionV>
          <wp:extent cx="1371600" cy="508635"/>
          <wp:effectExtent l="0" t="0" r="0" b="5715"/>
          <wp:wrapTopAndBottom/>
          <wp:docPr id="1409642217" name="Graphic 1409642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42DA40" w14:textId="77777777" w:rsidR="00E20CB3" w:rsidRDefault="00E20C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1ED76" w14:textId="098C865D" w:rsidR="00E20CB3" w:rsidRDefault="0065025D" w:rsidP="0065025D">
    <w:pPr>
      <w:pStyle w:val="Header"/>
      <w:tabs>
        <w:tab w:val="left" w:pos="12015"/>
      </w:tabs>
    </w:pPr>
    <w:r>
      <w:rPr>
        <w:noProof/>
      </w:rPr>
      <w:drawing>
        <wp:anchor distT="0" distB="504190" distL="114300" distR="114300" simplePos="0" relativeHeight="251663360" behindDoc="0" locked="1" layoutInCell="1" allowOverlap="1" wp14:anchorId="2AC8661D" wp14:editId="1674ECC4">
          <wp:simplePos x="0" y="0"/>
          <wp:positionH relativeFrom="margin">
            <wp:align>right</wp:align>
          </wp:positionH>
          <wp:positionV relativeFrom="topMargin">
            <wp:posOffset>440055</wp:posOffset>
          </wp:positionV>
          <wp:extent cx="1371600" cy="508635"/>
          <wp:effectExtent l="0" t="0" r="0" b="5715"/>
          <wp:wrapTopAndBottom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52AB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8E87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2093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F8C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366B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C6A0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7D081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95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18A68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DE60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1F2D49"/>
    <w:multiLevelType w:val="hybridMultilevel"/>
    <w:tmpl w:val="FAE83224"/>
    <w:lvl w:ilvl="0" w:tplc="D0DC0F7C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  <w:color w:val="E75800" w:themeColor="background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9423F"/>
    <w:multiLevelType w:val="hybridMultilevel"/>
    <w:tmpl w:val="64F68C08"/>
    <w:lvl w:ilvl="0" w:tplc="7F80DEF8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theme="minorHAnsi" w:hint="default"/>
        <w:color w:val="575757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8555A9"/>
    <w:multiLevelType w:val="hybridMultilevel"/>
    <w:tmpl w:val="86DACB86"/>
    <w:lvl w:ilvl="0" w:tplc="32B49FCA">
      <w:start w:val="1"/>
      <w:numFmt w:val="bullet"/>
      <w:lvlText w:val="–"/>
      <w:lvlJc w:val="left"/>
      <w:pPr>
        <w:ind w:left="567" w:hanging="283"/>
      </w:pPr>
      <w:rPr>
        <w:rFonts w:ascii="Arial" w:hAnsi="Aria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17791"/>
    <w:multiLevelType w:val="hybridMultilevel"/>
    <w:tmpl w:val="C0E217AE"/>
    <w:lvl w:ilvl="0" w:tplc="D2D0EDC8">
      <w:start w:val="1"/>
      <w:numFmt w:val="bullet"/>
      <w:pStyle w:val="Bulletedtextlevel1"/>
      <w:lvlText w:val="•"/>
      <w:lvlJc w:val="left"/>
      <w:pPr>
        <w:ind w:left="284" w:hanging="284"/>
      </w:pPr>
      <w:rPr>
        <w:rFonts w:ascii="Myriad Pro" w:hAnsi="Myriad Pro" w:hint="default"/>
        <w:b/>
        <w:i w:val="0"/>
        <w:color w:val="0043FD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F235B"/>
    <w:multiLevelType w:val="hybridMultilevel"/>
    <w:tmpl w:val="333A8DA2"/>
    <w:lvl w:ilvl="0" w:tplc="47004FD2">
      <w:numFmt w:val="bullet"/>
      <w:lvlText w:val="•"/>
      <w:lvlJc w:val="left"/>
      <w:pPr>
        <w:ind w:left="255" w:hanging="25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A51C2"/>
    <w:multiLevelType w:val="hybridMultilevel"/>
    <w:tmpl w:val="AB02FAB2"/>
    <w:lvl w:ilvl="0" w:tplc="7D824940">
      <w:start w:val="1"/>
      <w:numFmt w:val="bullet"/>
      <w:pStyle w:val="Bulletedtextlevel2"/>
      <w:lvlText w:val="–"/>
      <w:lvlJc w:val="left"/>
      <w:pPr>
        <w:ind w:left="1004" w:hanging="360"/>
      </w:pPr>
      <w:rPr>
        <w:rFonts w:ascii="Arial" w:hAnsi="Aria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6F3687D"/>
    <w:multiLevelType w:val="hybridMultilevel"/>
    <w:tmpl w:val="5CACCEA2"/>
    <w:lvl w:ilvl="0" w:tplc="08B0B61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B326C"/>
    <w:multiLevelType w:val="hybridMultilevel"/>
    <w:tmpl w:val="1D325D58"/>
    <w:lvl w:ilvl="0" w:tplc="08090001">
      <w:start w:val="1"/>
      <w:numFmt w:val="bullet"/>
      <w:lvlText w:val=""/>
      <w:lvlJc w:val="left"/>
      <w:pPr>
        <w:ind w:left="255" w:hanging="25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C1A17"/>
    <w:multiLevelType w:val="hybridMultilevel"/>
    <w:tmpl w:val="29E0E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897076">
    <w:abstractNumId w:val="18"/>
  </w:num>
  <w:num w:numId="2" w16cid:durableId="421686257">
    <w:abstractNumId w:val="16"/>
  </w:num>
  <w:num w:numId="3" w16cid:durableId="1544126262">
    <w:abstractNumId w:val="14"/>
  </w:num>
  <w:num w:numId="4" w16cid:durableId="1128428515">
    <w:abstractNumId w:val="17"/>
  </w:num>
  <w:num w:numId="5" w16cid:durableId="1027290681">
    <w:abstractNumId w:val="10"/>
  </w:num>
  <w:num w:numId="6" w16cid:durableId="1304965241">
    <w:abstractNumId w:val="13"/>
  </w:num>
  <w:num w:numId="7" w16cid:durableId="335114243">
    <w:abstractNumId w:val="13"/>
    <w:lvlOverride w:ilvl="0">
      <w:startOverride w:val="1"/>
    </w:lvlOverride>
  </w:num>
  <w:num w:numId="8" w16cid:durableId="716702449">
    <w:abstractNumId w:val="13"/>
    <w:lvlOverride w:ilvl="0">
      <w:startOverride w:val="1"/>
    </w:lvlOverride>
  </w:num>
  <w:num w:numId="9" w16cid:durableId="550531233">
    <w:abstractNumId w:val="8"/>
  </w:num>
  <w:num w:numId="10" w16cid:durableId="1521965294">
    <w:abstractNumId w:val="9"/>
  </w:num>
  <w:num w:numId="11" w16cid:durableId="1545867580">
    <w:abstractNumId w:val="7"/>
  </w:num>
  <w:num w:numId="12" w16cid:durableId="1795901729">
    <w:abstractNumId w:val="6"/>
  </w:num>
  <w:num w:numId="13" w16cid:durableId="806513520">
    <w:abstractNumId w:val="5"/>
  </w:num>
  <w:num w:numId="14" w16cid:durableId="1490094997">
    <w:abstractNumId w:val="4"/>
  </w:num>
  <w:num w:numId="15" w16cid:durableId="1465391836">
    <w:abstractNumId w:val="3"/>
  </w:num>
  <w:num w:numId="16" w16cid:durableId="1854998499">
    <w:abstractNumId w:val="2"/>
  </w:num>
  <w:num w:numId="17" w16cid:durableId="1772507376">
    <w:abstractNumId w:val="1"/>
  </w:num>
  <w:num w:numId="18" w16cid:durableId="839587237">
    <w:abstractNumId w:val="0"/>
  </w:num>
  <w:num w:numId="19" w16cid:durableId="1121727962">
    <w:abstractNumId w:val="13"/>
    <w:lvlOverride w:ilvl="0">
      <w:startOverride w:val="1"/>
    </w:lvlOverride>
  </w:num>
  <w:num w:numId="20" w16cid:durableId="803044362">
    <w:abstractNumId w:val="13"/>
    <w:lvlOverride w:ilvl="0">
      <w:startOverride w:val="1"/>
    </w:lvlOverride>
  </w:num>
  <w:num w:numId="21" w16cid:durableId="936447782">
    <w:abstractNumId w:val="13"/>
    <w:lvlOverride w:ilvl="0">
      <w:startOverride w:val="1"/>
    </w:lvlOverride>
  </w:num>
  <w:num w:numId="22" w16cid:durableId="1299997275">
    <w:abstractNumId w:val="11"/>
  </w:num>
  <w:num w:numId="23" w16cid:durableId="1012337210">
    <w:abstractNumId w:val="12"/>
  </w:num>
  <w:num w:numId="24" w16cid:durableId="200253647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3F"/>
    <w:rsid w:val="000151A5"/>
    <w:rsid w:val="0003099A"/>
    <w:rsid w:val="00036BA8"/>
    <w:rsid w:val="000401DA"/>
    <w:rsid w:val="000448A1"/>
    <w:rsid w:val="00056AC2"/>
    <w:rsid w:val="00057932"/>
    <w:rsid w:val="00060DBD"/>
    <w:rsid w:val="000755D1"/>
    <w:rsid w:val="00085DC5"/>
    <w:rsid w:val="00085FC8"/>
    <w:rsid w:val="000A5787"/>
    <w:rsid w:val="000C7881"/>
    <w:rsid w:val="000D1927"/>
    <w:rsid w:val="000E4A17"/>
    <w:rsid w:val="001032E4"/>
    <w:rsid w:val="00113CDA"/>
    <w:rsid w:val="00113D45"/>
    <w:rsid w:val="001152DF"/>
    <w:rsid w:val="001205E6"/>
    <w:rsid w:val="00121241"/>
    <w:rsid w:val="00133E24"/>
    <w:rsid w:val="0014113D"/>
    <w:rsid w:val="00163979"/>
    <w:rsid w:val="0016624C"/>
    <w:rsid w:val="001941CD"/>
    <w:rsid w:val="001A41B8"/>
    <w:rsid w:val="001B7D04"/>
    <w:rsid w:val="001E10AF"/>
    <w:rsid w:val="001F62C4"/>
    <w:rsid w:val="00207626"/>
    <w:rsid w:val="00227960"/>
    <w:rsid w:val="002374B8"/>
    <w:rsid w:val="0024551E"/>
    <w:rsid w:val="002742FE"/>
    <w:rsid w:val="00283CE5"/>
    <w:rsid w:val="00285602"/>
    <w:rsid w:val="0029371A"/>
    <w:rsid w:val="002B638A"/>
    <w:rsid w:val="002B7BE0"/>
    <w:rsid w:val="002C1855"/>
    <w:rsid w:val="002E52A4"/>
    <w:rsid w:val="00316440"/>
    <w:rsid w:val="00323034"/>
    <w:rsid w:val="00323AE7"/>
    <w:rsid w:val="00333546"/>
    <w:rsid w:val="00346185"/>
    <w:rsid w:val="00352241"/>
    <w:rsid w:val="00355DF7"/>
    <w:rsid w:val="00361F55"/>
    <w:rsid w:val="00373176"/>
    <w:rsid w:val="003809AC"/>
    <w:rsid w:val="00384DB3"/>
    <w:rsid w:val="00390ACC"/>
    <w:rsid w:val="003A5265"/>
    <w:rsid w:val="003A6E0B"/>
    <w:rsid w:val="003C6710"/>
    <w:rsid w:val="003C78D2"/>
    <w:rsid w:val="003D748A"/>
    <w:rsid w:val="003E0B90"/>
    <w:rsid w:val="003E1B65"/>
    <w:rsid w:val="003E570E"/>
    <w:rsid w:val="00415408"/>
    <w:rsid w:val="00422D03"/>
    <w:rsid w:val="004266EC"/>
    <w:rsid w:val="00434804"/>
    <w:rsid w:val="00441D5E"/>
    <w:rsid w:val="004578C2"/>
    <w:rsid w:val="00461E4C"/>
    <w:rsid w:val="004660B6"/>
    <w:rsid w:val="0047567D"/>
    <w:rsid w:val="00477C56"/>
    <w:rsid w:val="0048309C"/>
    <w:rsid w:val="00490677"/>
    <w:rsid w:val="004A4190"/>
    <w:rsid w:val="004A6010"/>
    <w:rsid w:val="004B0E2F"/>
    <w:rsid w:val="004B71C8"/>
    <w:rsid w:val="004C0B34"/>
    <w:rsid w:val="004D295B"/>
    <w:rsid w:val="004D5600"/>
    <w:rsid w:val="004E40C3"/>
    <w:rsid w:val="00514368"/>
    <w:rsid w:val="00525A63"/>
    <w:rsid w:val="00526EF3"/>
    <w:rsid w:val="005363F4"/>
    <w:rsid w:val="005378CB"/>
    <w:rsid w:val="00543CB6"/>
    <w:rsid w:val="00545BDE"/>
    <w:rsid w:val="0055579D"/>
    <w:rsid w:val="00577724"/>
    <w:rsid w:val="00586C3C"/>
    <w:rsid w:val="005B384C"/>
    <w:rsid w:val="005B43EE"/>
    <w:rsid w:val="005B783B"/>
    <w:rsid w:val="005D4523"/>
    <w:rsid w:val="0061501A"/>
    <w:rsid w:val="006370E1"/>
    <w:rsid w:val="00645C7F"/>
    <w:rsid w:val="0065025D"/>
    <w:rsid w:val="006527DA"/>
    <w:rsid w:val="0065361C"/>
    <w:rsid w:val="00674864"/>
    <w:rsid w:val="00674B62"/>
    <w:rsid w:val="00676EAE"/>
    <w:rsid w:val="00682C9D"/>
    <w:rsid w:val="00683BEC"/>
    <w:rsid w:val="00684273"/>
    <w:rsid w:val="006900E3"/>
    <w:rsid w:val="006A4FE8"/>
    <w:rsid w:val="006A733E"/>
    <w:rsid w:val="006F17B0"/>
    <w:rsid w:val="006F383C"/>
    <w:rsid w:val="006F6237"/>
    <w:rsid w:val="00706CD8"/>
    <w:rsid w:val="00713E04"/>
    <w:rsid w:val="00715EF6"/>
    <w:rsid w:val="007320B6"/>
    <w:rsid w:val="00732F52"/>
    <w:rsid w:val="0073414E"/>
    <w:rsid w:val="00735604"/>
    <w:rsid w:val="0073692D"/>
    <w:rsid w:val="00750166"/>
    <w:rsid w:val="007669A0"/>
    <w:rsid w:val="00780A88"/>
    <w:rsid w:val="00781F15"/>
    <w:rsid w:val="00782789"/>
    <w:rsid w:val="0078642E"/>
    <w:rsid w:val="00794E85"/>
    <w:rsid w:val="0079637E"/>
    <w:rsid w:val="007A138B"/>
    <w:rsid w:val="007B1286"/>
    <w:rsid w:val="007B2632"/>
    <w:rsid w:val="007C5134"/>
    <w:rsid w:val="007C56A1"/>
    <w:rsid w:val="007D000D"/>
    <w:rsid w:val="007E79B7"/>
    <w:rsid w:val="007F2F20"/>
    <w:rsid w:val="0080170B"/>
    <w:rsid w:val="00807D46"/>
    <w:rsid w:val="0081308A"/>
    <w:rsid w:val="00826431"/>
    <w:rsid w:val="00830EA4"/>
    <w:rsid w:val="00835F5B"/>
    <w:rsid w:val="008365A5"/>
    <w:rsid w:val="0085384A"/>
    <w:rsid w:val="008558F6"/>
    <w:rsid w:val="00877CF4"/>
    <w:rsid w:val="008854D7"/>
    <w:rsid w:val="008929F6"/>
    <w:rsid w:val="008B6A35"/>
    <w:rsid w:val="008B6FC1"/>
    <w:rsid w:val="008B7AE2"/>
    <w:rsid w:val="008C03B8"/>
    <w:rsid w:val="008C22AD"/>
    <w:rsid w:val="008C516F"/>
    <w:rsid w:val="008D33F5"/>
    <w:rsid w:val="008E764B"/>
    <w:rsid w:val="008F5AD0"/>
    <w:rsid w:val="009038E7"/>
    <w:rsid w:val="009073E4"/>
    <w:rsid w:val="00913499"/>
    <w:rsid w:val="00931746"/>
    <w:rsid w:val="00932B73"/>
    <w:rsid w:val="00935D7D"/>
    <w:rsid w:val="00944779"/>
    <w:rsid w:val="00953D9D"/>
    <w:rsid w:val="00960714"/>
    <w:rsid w:val="009911EB"/>
    <w:rsid w:val="00994222"/>
    <w:rsid w:val="009B3E65"/>
    <w:rsid w:val="009B510D"/>
    <w:rsid w:val="009B7355"/>
    <w:rsid w:val="009C2FAB"/>
    <w:rsid w:val="009C4298"/>
    <w:rsid w:val="009F7707"/>
    <w:rsid w:val="009F79F0"/>
    <w:rsid w:val="00A17D7B"/>
    <w:rsid w:val="00A27995"/>
    <w:rsid w:val="00A348FB"/>
    <w:rsid w:val="00A37C9C"/>
    <w:rsid w:val="00A41531"/>
    <w:rsid w:val="00A526DC"/>
    <w:rsid w:val="00A65E03"/>
    <w:rsid w:val="00AB3749"/>
    <w:rsid w:val="00AD214F"/>
    <w:rsid w:val="00AE75C9"/>
    <w:rsid w:val="00AF240C"/>
    <w:rsid w:val="00AF793F"/>
    <w:rsid w:val="00B0096F"/>
    <w:rsid w:val="00B11A06"/>
    <w:rsid w:val="00B229BE"/>
    <w:rsid w:val="00B319CB"/>
    <w:rsid w:val="00B32132"/>
    <w:rsid w:val="00B47E1A"/>
    <w:rsid w:val="00B60A9F"/>
    <w:rsid w:val="00B6671B"/>
    <w:rsid w:val="00B86F53"/>
    <w:rsid w:val="00BA5FE6"/>
    <w:rsid w:val="00BB2A63"/>
    <w:rsid w:val="00BB468E"/>
    <w:rsid w:val="00BC1C8F"/>
    <w:rsid w:val="00BC35DD"/>
    <w:rsid w:val="00BE521D"/>
    <w:rsid w:val="00BF087D"/>
    <w:rsid w:val="00BF6FDC"/>
    <w:rsid w:val="00C00974"/>
    <w:rsid w:val="00C07F62"/>
    <w:rsid w:val="00C24F42"/>
    <w:rsid w:val="00C32546"/>
    <w:rsid w:val="00C45A06"/>
    <w:rsid w:val="00C503AE"/>
    <w:rsid w:val="00C578F6"/>
    <w:rsid w:val="00C63886"/>
    <w:rsid w:val="00C72F97"/>
    <w:rsid w:val="00C75B10"/>
    <w:rsid w:val="00CB6380"/>
    <w:rsid w:val="00CB7B27"/>
    <w:rsid w:val="00CC2DFF"/>
    <w:rsid w:val="00CD25E7"/>
    <w:rsid w:val="00CF054D"/>
    <w:rsid w:val="00CF3C97"/>
    <w:rsid w:val="00CF410C"/>
    <w:rsid w:val="00D0333F"/>
    <w:rsid w:val="00D157CA"/>
    <w:rsid w:val="00D23F94"/>
    <w:rsid w:val="00D2539A"/>
    <w:rsid w:val="00D31AD0"/>
    <w:rsid w:val="00D32D73"/>
    <w:rsid w:val="00D43B6F"/>
    <w:rsid w:val="00D71595"/>
    <w:rsid w:val="00D74C4D"/>
    <w:rsid w:val="00D771B7"/>
    <w:rsid w:val="00D84B16"/>
    <w:rsid w:val="00D97ED2"/>
    <w:rsid w:val="00DC4BFB"/>
    <w:rsid w:val="00DF3A07"/>
    <w:rsid w:val="00DF482C"/>
    <w:rsid w:val="00E046AF"/>
    <w:rsid w:val="00E060C0"/>
    <w:rsid w:val="00E20CB3"/>
    <w:rsid w:val="00E22256"/>
    <w:rsid w:val="00E338F3"/>
    <w:rsid w:val="00E56AC4"/>
    <w:rsid w:val="00E61D35"/>
    <w:rsid w:val="00E715C3"/>
    <w:rsid w:val="00E818E6"/>
    <w:rsid w:val="00E83352"/>
    <w:rsid w:val="00E90E5A"/>
    <w:rsid w:val="00E96FDA"/>
    <w:rsid w:val="00EA4D50"/>
    <w:rsid w:val="00EB0773"/>
    <w:rsid w:val="00EC1789"/>
    <w:rsid w:val="00EE2EEB"/>
    <w:rsid w:val="00EE4DF8"/>
    <w:rsid w:val="00EF6D98"/>
    <w:rsid w:val="00F04E55"/>
    <w:rsid w:val="00F166C7"/>
    <w:rsid w:val="00F57754"/>
    <w:rsid w:val="00F60D0A"/>
    <w:rsid w:val="00F74E70"/>
    <w:rsid w:val="00FB3579"/>
    <w:rsid w:val="00FB430D"/>
    <w:rsid w:val="00FB5D04"/>
    <w:rsid w:val="00FB73EE"/>
    <w:rsid w:val="00FC5CCB"/>
    <w:rsid w:val="00FD1D89"/>
    <w:rsid w:val="00FD634E"/>
    <w:rsid w:val="00FE3704"/>
    <w:rsid w:val="00FE3AD3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99FB3"/>
  <w15:docId w15:val="{5257FE0D-2A48-42F4-9DAF-9652FCE4A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7"/>
        <w:szCs w:val="17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6" w:unhideWhenUsed="1" w:qFormat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3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3"/>
    <w:qFormat/>
    <w:rsid w:val="00AF793F"/>
    <w:pPr>
      <w:tabs>
        <w:tab w:val="left" w:pos="284"/>
      </w:tabs>
      <w:spacing w:after="280" w:line="264" w:lineRule="auto"/>
    </w:pPr>
    <w:rPr>
      <w:color w:val="575757" w:themeColor="text2"/>
      <w:sz w:val="22"/>
    </w:rPr>
  </w:style>
  <w:style w:type="paragraph" w:styleId="Heading1">
    <w:name w:val="heading 1"/>
    <w:basedOn w:val="Normal"/>
    <w:next w:val="Normal"/>
    <w:link w:val="Heading1Char"/>
    <w:uiPriority w:val="6"/>
    <w:qFormat/>
    <w:rsid w:val="00434804"/>
    <w:pPr>
      <w:keepNext/>
      <w:keepLines/>
      <w:spacing w:after="720" w:line="240" w:lineRule="auto"/>
      <w:outlineLvl w:val="0"/>
    </w:pPr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6"/>
    <w:unhideWhenUsed/>
    <w:qFormat/>
    <w:rsid w:val="00D32D73"/>
    <w:pPr>
      <w:keepNext/>
      <w:keepLines/>
      <w:spacing w:before="560" w:after="140"/>
      <w:outlineLvl w:val="1"/>
    </w:pPr>
    <w:rPr>
      <w:rFonts w:asciiTheme="majorHAnsi" w:eastAsiaTheme="majorEastAsia" w:hAnsiTheme="majorHAnsi" w:cstheme="majorBidi"/>
      <w:b/>
      <w:bCs/>
      <w:color w:val="140069" w:themeColor="accent2"/>
      <w:spacing w:val="-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4804"/>
    <w:pPr>
      <w:tabs>
        <w:tab w:val="clear" w:pos="28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34804"/>
    <w:rPr>
      <w:color w:val="575757" w:themeColor="text2"/>
      <w:sz w:val="22"/>
    </w:rPr>
  </w:style>
  <w:style w:type="paragraph" w:styleId="Footer">
    <w:name w:val="footer"/>
    <w:basedOn w:val="Normal"/>
    <w:link w:val="FooterChar"/>
    <w:uiPriority w:val="99"/>
    <w:rsid w:val="00BB468E"/>
    <w:pPr>
      <w:pBdr>
        <w:top w:val="single" w:sz="2" w:space="4" w:color="0043FD" w:themeColor="accent1"/>
      </w:pBdr>
      <w:tabs>
        <w:tab w:val="clear" w:pos="284"/>
        <w:tab w:val="right" w:pos="9781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E"/>
    <w:rPr>
      <w:color w:val="575757" w:themeColor="text2"/>
      <w:sz w:val="22"/>
    </w:rPr>
  </w:style>
  <w:style w:type="paragraph" w:styleId="BalloonText">
    <w:name w:val="Balloon Text"/>
    <w:basedOn w:val="Normal"/>
    <w:link w:val="BalloonTextChar"/>
    <w:semiHidden/>
    <w:unhideWhenUsed/>
    <w:rsid w:val="006527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B2632"/>
    <w:rPr>
      <w:rFonts w:ascii="Tahoma" w:hAnsi="Tahoma" w:cs="Tahoma"/>
      <w:color w:val="575757" w:themeColor="text2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6"/>
    <w:rsid w:val="00434804"/>
    <w:rPr>
      <w:rFonts w:asciiTheme="majorHAnsi" w:eastAsiaTheme="majorEastAsia" w:hAnsiTheme="majorHAnsi" w:cstheme="majorBidi"/>
      <w:b/>
      <w:bCs/>
      <w:color w:val="0043FD" w:themeColor="accent1"/>
      <w:spacing w:val="-3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6"/>
    <w:rsid w:val="00D32D73"/>
    <w:rPr>
      <w:rFonts w:asciiTheme="majorHAnsi" w:eastAsiaTheme="majorEastAsia" w:hAnsiTheme="majorHAnsi" w:cstheme="majorBidi"/>
      <w:b/>
      <w:bCs/>
      <w:color w:val="140069" w:themeColor="accent2"/>
      <w:spacing w:val="-2"/>
      <w:sz w:val="22"/>
      <w:szCs w:val="26"/>
    </w:rPr>
  </w:style>
  <w:style w:type="paragraph" w:styleId="ListParagraph">
    <w:name w:val="List Paragraph"/>
    <w:basedOn w:val="Normal"/>
    <w:uiPriority w:val="34"/>
    <w:qFormat/>
    <w:rsid w:val="003E570E"/>
    <w:pPr>
      <w:spacing w:afterLines="100"/>
      <w:ind w:left="255" w:hanging="255"/>
      <w:contextualSpacing/>
    </w:pPr>
  </w:style>
  <w:style w:type="paragraph" w:customStyle="1" w:styleId="Bulletedtextlevel1">
    <w:name w:val="Bulleted text level 1"/>
    <w:basedOn w:val="ListParagraph"/>
    <w:uiPriority w:val="4"/>
    <w:qFormat/>
    <w:rsid w:val="009F7707"/>
    <w:pPr>
      <w:numPr>
        <w:numId w:val="6"/>
      </w:numPr>
      <w:tabs>
        <w:tab w:val="clear" w:pos="284"/>
      </w:tabs>
      <w:spacing w:afterLines="0" w:after="140"/>
      <w:contextualSpacing w:val="0"/>
      <w:outlineLvl w:val="0"/>
    </w:pPr>
  </w:style>
  <w:style w:type="table" w:styleId="TableGrid">
    <w:name w:val="Table Grid"/>
    <w:aliases w:val="Default Table Grid"/>
    <w:basedOn w:val="TableNormal"/>
    <w:rsid w:val="00C07F62"/>
    <w:tblPr>
      <w:tblStyleRowBandSize w:val="1"/>
      <w:tblBorders>
        <w:bottom w:val="single" w:sz="2" w:space="0" w:color="575757" w:themeColor="text2"/>
        <w:insideV w:val="single" w:sz="2" w:space="0" w:color="575757" w:themeColor="text2"/>
      </w:tblBorders>
      <w:tblCellMar>
        <w:top w:w="142" w:type="dxa"/>
        <w:left w:w="85" w:type="dxa"/>
        <w:bottom w:w="170" w:type="dxa"/>
        <w:right w:w="85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FFFFFF" w:themeColor="background1"/>
          <w:tl2br w:val="nil"/>
          <w:tr2bl w:val="nil"/>
        </w:tcBorders>
        <w:shd w:val="clear" w:color="auto" w:fill="140069" w:themeFill="accent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575757" w:themeColor="text2"/>
          <w:tl2br w:val="nil"/>
          <w:tr2bl w:val="nil"/>
        </w:tcBorders>
        <w:shd w:val="clear" w:color="auto" w:fill="DDDDDD" w:themeFill="text2" w:themeFillTint="33"/>
      </w:tcPr>
    </w:tblStylePr>
  </w:style>
  <w:style w:type="paragraph" w:customStyle="1" w:styleId="Tableheading">
    <w:name w:val="Table heading"/>
    <w:basedOn w:val="Tablehead"/>
    <w:uiPriority w:val="7"/>
    <w:qFormat/>
    <w:rsid w:val="00BC1C8F"/>
    <w:rPr>
      <w:rFonts w:ascii="Calibri" w:hAnsi="Calibri" w:cs="Calibri"/>
      <w:sz w:val="24"/>
      <w:szCs w:val="24"/>
    </w:rPr>
  </w:style>
  <w:style w:type="paragraph" w:customStyle="1" w:styleId="Tabletext">
    <w:name w:val="Table text"/>
    <w:basedOn w:val="Normal"/>
    <w:uiPriority w:val="9"/>
    <w:qFormat/>
    <w:rsid w:val="00D43B6F"/>
    <w:pPr>
      <w:spacing w:after="0" w:line="252" w:lineRule="auto"/>
    </w:pPr>
  </w:style>
  <w:style w:type="paragraph" w:customStyle="1" w:styleId="Tablehead">
    <w:name w:val="Table head"/>
    <w:basedOn w:val="Tabletext"/>
    <w:uiPriority w:val="9"/>
    <w:qFormat/>
    <w:rsid w:val="00D43B6F"/>
    <w:rPr>
      <w:b/>
      <w:color w:val="FFFFFF" w:themeColor="background1"/>
      <w:spacing w:val="-3"/>
      <w:sz w:val="20"/>
    </w:rPr>
  </w:style>
  <w:style w:type="character" w:customStyle="1" w:styleId="CompanyRecipientName">
    <w:name w:val="Company/Recipient Name"/>
    <w:basedOn w:val="DefaultParagraphFont"/>
    <w:semiHidden/>
    <w:rsid w:val="00B60A9F"/>
    <w:rPr>
      <w:rFonts w:asciiTheme="minorHAnsi" w:hAnsiTheme="minorHAnsi"/>
      <w:b/>
      <w:caps w:val="0"/>
      <w:smallCaps w:val="0"/>
      <w:strike w:val="0"/>
      <w:dstrike w:val="0"/>
      <w:vanish w:val="0"/>
      <w:color w:val="575757" w:themeColor="text2"/>
      <w:sz w:val="20"/>
      <w:vertAlign w:val="baseline"/>
    </w:rPr>
  </w:style>
  <w:style w:type="paragraph" w:customStyle="1" w:styleId="Bulletedtextlevel2">
    <w:name w:val="Bulleted text level 2"/>
    <w:basedOn w:val="Normal"/>
    <w:uiPriority w:val="5"/>
    <w:qFormat/>
    <w:rsid w:val="003D748A"/>
    <w:pPr>
      <w:numPr>
        <w:numId w:val="24"/>
      </w:numPr>
      <w:tabs>
        <w:tab w:val="clear" w:pos="284"/>
      </w:tabs>
      <w:spacing w:after="140"/>
      <w:ind w:left="568" w:hanging="284"/>
      <w:outlineLvl w:val="1"/>
    </w:pPr>
  </w:style>
  <w:style w:type="paragraph" w:styleId="FootnoteText">
    <w:name w:val="footnote text"/>
    <w:basedOn w:val="Normal"/>
    <w:link w:val="FootnoteTextChar"/>
    <w:uiPriority w:val="8"/>
    <w:rsid w:val="000401DA"/>
    <w:pPr>
      <w:spacing w:before="7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rsid w:val="000401DA"/>
    <w:rPr>
      <w:color w:val="575757" w:themeColor="text2"/>
      <w:sz w:val="16"/>
      <w:szCs w:val="20"/>
    </w:rPr>
  </w:style>
  <w:style w:type="character" w:styleId="FootnoteReference">
    <w:name w:val="footnote reference"/>
    <w:basedOn w:val="DefaultParagraphFont"/>
    <w:uiPriority w:val="8"/>
    <w:rsid w:val="0081308A"/>
    <w:rPr>
      <w:vertAlign w:val="superscript"/>
    </w:rPr>
  </w:style>
  <w:style w:type="paragraph" w:customStyle="1" w:styleId="Tablecaption">
    <w:name w:val="Table caption"/>
    <w:basedOn w:val="Normal"/>
    <w:uiPriority w:val="10"/>
    <w:qFormat/>
    <w:rsid w:val="006F6237"/>
    <w:pPr>
      <w:spacing w:before="280"/>
    </w:pPr>
  </w:style>
  <w:style w:type="paragraph" w:customStyle="1" w:styleId="Tabletextfirstcolumnbold">
    <w:name w:val="Table text first column (bold)"/>
    <w:basedOn w:val="Tabletext"/>
    <w:uiPriority w:val="9"/>
    <w:qFormat/>
    <w:rsid w:val="00CC2DFF"/>
    <w:rPr>
      <w:b/>
      <w:color w:val="140069" w:themeColor="accent2"/>
      <w:spacing w:val="-2"/>
      <w:sz w:val="20"/>
    </w:rPr>
  </w:style>
  <w:style w:type="character" w:styleId="Hyperlink">
    <w:name w:val="Hyperlink"/>
    <w:basedOn w:val="DefaultParagraphFont"/>
    <w:uiPriority w:val="99"/>
    <w:unhideWhenUsed/>
    <w:rsid w:val="00AF79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ips.org/qualification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%20bode\Downloads\A4%20Portrait%20Simple%20Word%20Document%20Template_June%202022(1).dotx" TargetMode="External"/></Relationships>
</file>

<file path=word/theme/theme1.xml><?xml version="1.0" encoding="utf-8"?>
<a:theme xmlns:a="http://schemas.openxmlformats.org/drawingml/2006/main" name="Office Theme">
  <a:themeElements>
    <a:clrScheme name="Studio Texture - CIPS">
      <a:dk1>
        <a:sysClr val="windowText" lastClr="000000"/>
      </a:dk1>
      <a:lt1>
        <a:sysClr val="window" lastClr="FFFFFF"/>
      </a:lt1>
      <a:dk2>
        <a:srgbClr val="575757"/>
      </a:dk2>
      <a:lt2>
        <a:srgbClr val="E75800"/>
      </a:lt2>
      <a:accent1>
        <a:srgbClr val="0043FD"/>
      </a:accent1>
      <a:accent2>
        <a:srgbClr val="140069"/>
      </a:accent2>
      <a:accent3>
        <a:srgbClr val="000000"/>
      </a:accent3>
      <a:accent4>
        <a:srgbClr val="00CCFF"/>
      </a:accent4>
      <a:accent5>
        <a:srgbClr val="962399"/>
      </a:accent5>
      <a:accent6>
        <a:srgbClr val="9278D1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4A5AD13A2D544830F2CEBD2EE0489" ma:contentTypeVersion="15" ma:contentTypeDescription="Create a new document." ma:contentTypeScope="" ma:versionID="99f470666db5a43bebd8ac8a2ddadee3">
  <xsd:schema xmlns:xsd="http://www.w3.org/2001/XMLSchema" xmlns:xs="http://www.w3.org/2001/XMLSchema" xmlns:p="http://schemas.microsoft.com/office/2006/metadata/properties" xmlns:ns2="35246a09-4227-407a-804d-4421ae2d796d" xmlns:ns3="e24fd6cc-d742-4417-9d68-b5b8c2af8206" targetNamespace="http://schemas.microsoft.com/office/2006/metadata/properties" ma:root="true" ma:fieldsID="097dadcca9b83b2559861041bb3843de" ns2:_="" ns3:_="">
    <xsd:import namespace="35246a09-4227-407a-804d-4421ae2d796d"/>
    <xsd:import namespace="e24fd6cc-d742-4417-9d68-b5b8c2af82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46a09-4227-407a-804d-4421ae2d79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5572b56-7692-4839-90a1-760b44be0b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fd6cc-d742-4417-9d68-b5b8c2af82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e01f18c-2b0f-461b-b0ed-9697fe35075a}" ma:internalName="TaxCatchAll" ma:showField="CatchAllData" ma:web="e24fd6cc-d742-4417-9d68-b5b8c2af8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246a09-4227-407a-804d-4421ae2d796d">
      <Terms xmlns="http://schemas.microsoft.com/office/infopath/2007/PartnerControls"/>
    </lcf76f155ced4ddcb4097134ff3c332f>
    <TaxCatchAll xmlns="e24fd6cc-d742-4417-9d68-b5b8c2af820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406FC5-A10F-439A-8995-6A66F12E6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246a09-4227-407a-804d-4421ae2d796d"/>
    <ds:schemaRef ds:uri="e24fd6cc-d742-4417-9d68-b5b8c2af8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5B9ACE-10A9-4836-89C3-029EF7B2EC49}">
  <ds:schemaRefs>
    <ds:schemaRef ds:uri="http://schemas.microsoft.com/office/2006/metadata/properties"/>
    <ds:schemaRef ds:uri="http://schemas.microsoft.com/office/infopath/2007/PartnerControls"/>
    <ds:schemaRef ds:uri="35246a09-4227-407a-804d-4421ae2d796d"/>
    <ds:schemaRef ds:uri="e24fd6cc-d742-4417-9d68-b5b8c2af8206"/>
  </ds:schemaRefs>
</ds:datastoreItem>
</file>

<file path=customXml/itemProps3.xml><?xml version="1.0" encoding="utf-8"?>
<ds:datastoreItem xmlns:ds="http://schemas.openxmlformats.org/officeDocument/2006/customXml" ds:itemID="{28CCF398-4BB9-4BFC-BA03-C87DBA663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2E267E-B4D4-4AEC-AB5A-7FC87C64D6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Portrait Simple Word Document Template_June 2022(1)</Template>
  <TotalTime>8</TotalTime>
  <Pages>3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Yellow Balloon Ltd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Forster</dc:creator>
  <cp:lastModifiedBy>Kerry Pattrick</cp:lastModifiedBy>
  <cp:revision>15</cp:revision>
  <cp:lastPrinted>2021-03-31T09:50:00Z</cp:lastPrinted>
  <dcterms:created xsi:type="dcterms:W3CDTF">2024-01-02T10:26:00Z</dcterms:created>
  <dcterms:modified xsi:type="dcterms:W3CDTF">2024-01-02T10:34:00Z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0x01010010E4A5AD13A2D544830F2CEBD2EE0489</vt:lpwstr>
  </property>
  <property fmtid="{D5CDD505-2E9C-101B-9397-08002B2CF9AE}" pid="3" name="MediaServiceImageTags">
    <vt:lpwstr/>
  </property>
</Properties>
</file>